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65A8" w14:textId="4053439A" w:rsidR="00D16C6B" w:rsidRDefault="00A06DA2" w:rsidP="00A06DA2">
      <w:pPr>
        <w:pStyle w:val="Annex"/>
        <w:numPr>
          <w:ilvl w:val="0"/>
          <w:numId w:val="0"/>
        </w:numPr>
      </w:pPr>
      <w:r>
        <w:t xml:space="preserve">Fiche </w:t>
      </w:r>
      <w:proofErr w:type="spellStart"/>
      <w:r w:rsidR="00286FD3">
        <w:t>n°</w:t>
      </w:r>
      <w:r>
        <w:t>X</w:t>
      </w:r>
      <w:proofErr w:type="spellEnd"/>
      <w:r w:rsidR="00286FD3">
        <w:t xml:space="preserve"> </w:t>
      </w:r>
      <w:r w:rsidR="0022526C">
        <w:t xml:space="preserve">du [date] </w:t>
      </w:r>
      <w:r w:rsidR="00286FD3">
        <w:t xml:space="preserve">relative </w:t>
      </w:r>
      <w:r w:rsidR="00BF323A">
        <w:t>[</w:t>
      </w:r>
      <w:r w:rsidR="00E47A7C">
        <w:t>indiquer l</w:t>
      </w:r>
      <w:r w:rsidR="0071657A">
        <w:t>e type d’</w:t>
      </w:r>
      <w:r w:rsidR="00E47A7C">
        <w:t>élément de réseau visé</w:t>
      </w:r>
      <w:r w:rsidR="00BF323A">
        <w:t>] (</w:t>
      </w:r>
      <w:r w:rsidR="002213C2">
        <w:t xml:space="preserve">version </w:t>
      </w:r>
      <w:proofErr w:type="spellStart"/>
      <w:r w:rsidR="002213C2">
        <w:t>n°X</w:t>
      </w:r>
      <w:proofErr w:type="spellEnd"/>
      <w:r w:rsidR="002213C2">
        <w:t xml:space="preserve">) </w:t>
      </w:r>
    </w:p>
    <w:p w14:paraId="3AEE6625" w14:textId="59249B61" w:rsidR="00286FD3" w:rsidRDefault="0071657A" w:rsidP="00286FD3">
      <w:pPr>
        <w:pStyle w:val="Heading1"/>
      </w:pPr>
      <w:r>
        <w:t>Type d’é</w:t>
      </w:r>
      <w:r w:rsidR="00286FD3">
        <w:t xml:space="preserve">lément </w:t>
      </w:r>
      <w:r w:rsidR="00B02254">
        <w:t xml:space="preserve">actif </w:t>
      </w:r>
      <w:r w:rsidR="00286FD3">
        <w:t xml:space="preserve">de réseau faisant l’objet de la présente fiche </w:t>
      </w:r>
    </w:p>
    <w:p w14:paraId="63C25F67"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1522"/>
        <w:gridCol w:w="1523"/>
        <w:gridCol w:w="1522"/>
        <w:gridCol w:w="1523"/>
      </w:tblGrid>
      <w:tr w:rsidR="007F00ED" w14:paraId="5A9F77DB" w14:textId="77777777" w:rsidTr="0022526C">
        <w:trPr>
          <w:trHeight w:val="435"/>
          <w:jc w:val="center"/>
        </w:trPr>
        <w:tc>
          <w:tcPr>
            <w:tcW w:w="2972" w:type="dxa"/>
          </w:tcPr>
          <w:p w14:paraId="5E7703FF" w14:textId="2237E6DC" w:rsidR="00B02254" w:rsidRPr="00C96447" w:rsidRDefault="00B02254" w:rsidP="00B02254">
            <w:r w:rsidRPr="00BB501D">
              <w:rPr>
                <w:szCs w:val="20"/>
              </w:rPr>
              <w:t>Dénomination</w:t>
            </w:r>
            <w:r w:rsidR="002213C2">
              <w:rPr>
                <w:szCs w:val="20"/>
              </w:rPr>
              <w:t xml:space="preserve"> </w:t>
            </w:r>
            <w:r w:rsidR="00690BDD">
              <w:rPr>
                <w:szCs w:val="20"/>
              </w:rPr>
              <w:t>d</w:t>
            </w:r>
            <w:r w:rsidR="0071657A">
              <w:rPr>
                <w:szCs w:val="20"/>
              </w:rPr>
              <w:t>u type d’</w:t>
            </w:r>
            <w:r w:rsidR="00690BDD">
              <w:rPr>
                <w:szCs w:val="20"/>
              </w:rPr>
              <w:t>élément de réseau</w:t>
            </w:r>
          </w:p>
        </w:tc>
        <w:tc>
          <w:tcPr>
            <w:tcW w:w="6090" w:type="dxa"/>
            <w:gridSpan w:val="4"/>
          </w:tcPr>
          <w:p w14:paraId="16E141A1" w14:textId="77777777" w:rsidR="007F00ED" w:rsidRDefault="007F00ED" w:rsidP="00724B48"/>
        </w:tc>
      </w:tr>
      <w:tr w:rsidR="00617CB8" w14:paraId="1FEAB9CE" w14:textId="77777777" w:rsidTr="00617CB8">
        <w:trPr>
          <w:jc w:val="center"/>
        </w:trPr>
        <w:tc>
          <w:tcPr>
            <w:tcW w:w="2972" w:type="dxa"/>
          </w:tcPr>
          <w:p w14:paraId="4F9341E3" w14:textId="5243F9A3" w:rsidR="00617CB8" w:rsidRDefault="00617CB8" w:rsidP="00B02254">
            <w:r>
              <w:t>Partie d</w:t>
            </w:r>
            <w:r w:rsidR="003818F2">
              <w:t>u</w:t>
            </w:r>
            <w:r>
              <w:t xml:space="preserve"> réseau</w:t>
            </w:r>
            <w:r w:rsidR="006233A5">
              <w:t xml:space="preserve"> (</w:t>
            </w:r>
            <w:r w:rsidR="00E8694C">
              <w:t>biffer la mention inutile</w:t>
            </w:r>
            <w:r w:rsidR="006233A5">
              <w:t>)</w:t>
            </w:r>
            <w:r w:rsidRPr="00C96447">
              <w:t xml:space="preserve"> : </w:t>
            </w:r>
          </w:p>
        </w:tc>
        <w:tc>
          <w:tcPr>
            <w:tcW w:w="1522" w:type="dxa"/>
            <w:vAlign w:val="center"/>
          </w:tcPr>
          <w:p w14:paraId="6F92A473" w14:textId="1C94BA2D" w:rsidR="00617CB8" w:rsidRDefault="00617CB8" w:rsidP="00617CB8">
            <w:pPr>
              <w:jc w:val="center"/>
            </w:pPr>
            <w:r>
              <w:t>Réseau d’accès radioélectrique</w:t>
            </w:r>
          </w:p>
        </w:tc>
        <w:tc>
          <w:tcPr>
            <w:tcW w:w="1523" w:type="dxa"/>
            <w:vAlign w:val="center"/>
          </w:tcPr>
          <w:p w14:paraId="6EF446F0" w14:textId="10B70C38" w:rsidR="00617CB8" w:rsidRDefault="00617CB8" w:rsidP="00617CB8">
            <w:pPr>
              <w:jc w:val="center"/>
            </w:pPr>
            <w:r>
              <w:t>Dorsale du réseau de</w:t>
            </w:r>
            <w:r w:rsidRPr="00C96447">
              <w:t xml:space="preserve"> transport</w:t>
            </w:r>
          </w:p>
        </w:tc>
        <w:tc>
          <w:tcPr>
            <w:tcW w:w="1522" w:type="dxa"/>
            <w:vAlign w:val="center"/>
          </w:tcPr>
          <w:p w14:paraId="756BABC0" w14:textId="595C78D7" w:rsidR="00617CB8" w:rsidRDefault="00617CB8" w:rsidP="00617CB8">
            <w:pPr>
              <w:jc w:val="center"/>
            </w:pPr>
            <w:r>
              <w:t>Réseau d’agrégation du réseau de transport</w:t>
            </w:r>
          </w:p>
        </w:tc>
        <w:tc>
          <w:tcPr>
            <w:tcW w:w="1523" w:type="dxa"/>
            <w:vAlign w:val="center"/>
          </w:tcPr>
          <w:p w14:paraId="5F537635" w14:textId="75591446" w:rsidR="00617CB8" w:rsidRDefault="00617CB8" w:rsidP="00617CB8">
            <w:pPr>
              <w:jc w:val="center"/>
            </w:pPr>
            <w:r>
              <w:t>Partie centrale du réseau</w:t>
            </w:r>
          </w:p>
        </w:tc>
      </w:tr>
      <w:tr w:rsidR="00B02254" w14:paraId="6BF78D9C" w14:textId="77777777" w:rsidTr="006E143C">
        <w:trPr>
          <w:jc w:val="center"/>
        </w:trPr>
        <w:tc>
          <w:tcPr>
            <w:tcW w:w="2972" w:type="dxa"/>
          </w:tcPr>
          <w:p w14:paraId="4CAE5E16" w14:textId="2B917F76" w:rsidR="00B02254" w:rsidRPr="00B02254" w:rsidRDefault="00E47A7C" w:rsidP="00D16C6B">
            <w:r>
              <w:rPr>
                <w:szCs w:val="20"/>
              </w:rPr>
              <w:t>V</w:t>
            </w:r>
            <w:r w:rsidR="00B02254" w:rsidRPr="00BB501D">
              <w:rPr>
                <w:szCs w:val="20"/>
              </w:rPr>
              <w:t>ersion</w:t>
            </w:r>
            <w:r>
              <w:rPr>
                <w:szCs w:val="20"/>
              </w:rPr>
              <w:t>(</w:t>
            </w:r>
            <w:r w:rsidR="00B02254" w:rsidRPr="00BB501D">
              <w:rPr>
                <w:szCs w:val="20"/>
              </w:rPr>
              <w:t>s</w:t>
            </w:r>
            <w:r>
              <w:rPr>
                <w:szCs w:val="20"/>
              </w:rPr>
              <w:t>)</w:t>
            </w:r>
            <w:r w:rsidR="00B02254" w:rsidRPr="00BB501D">
              <w:rPr>
                <w:szCs w:val="20"/>
              </w:rPr>
              <w:t xml:space="preserve"> et caractéristiques techniques</w:t>
            </w:r>
            <w:r w:rsidR="00E8694C">
              <w:rPr>
                <w:rStyle w:val="FootnoteReference"/>
                <w:szCs w:val="20"/>
              </w:rPr>
              <w:footnoteReference w:id="1"/>
            </w:r>
            <w:r w:rsidR="00B02254" w:rsidRPr="00BB501D">
              <w:rPr>
                <w:szCs w:val="20"/>
              </w:rPr>
              <w:t xml:space="preserve"> </w:t>
            </w:r>
          </w:p>
        </w:tc>
        <w:tc>
          <w:tcPr>
            <w:tcW w:w="6090" w:type="dxa"/>
            <w:gridSpan w:val="4"/>
            <w:vAlign w:val="center"/>
          </w:tcPr>
          <w:p w14:paraId="3A265780" w14:textId="77777777" w:rsidR="00B02254" w:rsidRDefault="00B02254" w:rsidP="00617CB8">
            <w:pPr>
              <w:jc w:val="center"/>
            </w:pPr>
          </w:p>
        </w:tc>
      </w:tr>
      <w:tr w:rsidR="00B02254" w14:paraId="657E3640" w14:textId="77777777" w:rsidTr="00C516AA">
        <w:trPr>
          <w:jc w:val="center"/>
        </w:trPr>
        <w:tc>
          <w:tcPr>
            <w:tcW w:w="2972" w:type="dxa"/>
          </w:tcPr>
          <w:p w14:paraId="58305F79" w14:textId="7618EFD8" w:rsidR="00B02254" w:rsidRPr="00B02254" w:rsidRDefault="00E8694C" w:rsidP="00B02254">
            <w:pPr>
              <w:rPr>
                <w:szCs w:val="20"/>
              </w:rPr>
            </w:pPr>
            <w:r w:rsidRPr="00CA3777">
              <w:rPr>
                <w:rFonts w:cs="Tahoma"/>
                <w:szCs w:val="20"/>
              </w:rPr>
              <w:t>Description de son intégration dans l'architecture globale du réseau</w:t>
            </w:r>
            <w:r w:rsidR="00B02254" w:rsidRPr="00BB501D">
              <w:rPr>
                <w:szCs w:val="20"/>
              </w:rPr>
              <w:t xml:space="preserve"> </w:t>
            </w:r>
          </w:p>
        </w:tc>
        <w:tc>
          <w:tcPr>
            <w:tcW w:w="6090" w:type="dxa"/>
            <w:gridSpan w:val="4"/>
            <w:vAlign w:val="center"/>
          </w:tcPr>
          <w:p w14:paraId="52CB8A1C" w14:textId="77777777" w:rsidR="00B02254" w:rsidRDefault="00B02254" w:rsidP="00617CB8">
            <w:pPr>
              <w:jc w:val="center"/>
            </w:pPr>
          </w:p>
        </w:tc>
      </w:tr>
      <w:tr w:rsidR="00B02254" w14:paraId="6C645264" w14:textId="77777777" w:rsidTr="00C516AA">
        <w:trPr>
          <w:jc w:val="center"/>
        </w:trPr>
        <w:tc>
          <w:tcPr>
            <w:tcW w:w="2972" w:type="dxa"/>
          </w:tcPr>
          <w:p w14:paraId="587E4DAE" w14:textId="42BC687F" w:rsidR="00D71E5D" w:rsidRPr="00B02254" w:rsidRDefault="00E47A7C" w:rsidP="0022526C">
            <w:pPr>
              <w:rPr>
                <w:szCs w:val="20"/>
              </w:rPr>
            </w:pPr>
            <w:r>
              <w:rPr>
                <w:szCs w:val="20"/>
              </w:rPr>
              <w:t>M</w:t>
            </w:r>
            <w:r w:rsidR="00B02254" w:rsidRPr="00BB501D">
              <w:rPr>
                <w:szCs w:val="20"/>
              </w:rPr>
              <w:t>odalités de déploiement</w:t>
            </w:r>
            <w:r w:rsidR="00D71E5D">
              <w:rPr>
                <w:szCs w:val="20"/>
              </w:rPr>
              <w:t xml:space="preserve"> : redondance prévue pour </w:t>
            </w:r>
            <w:r w:rsidR="0071657A">
              <w:rPr>
                <w:szCs w:val="20"/>
              </w:rPr>
              <w:t>le type d</w:t>
            </w:r>
            <w:r w:rsidR="00D71E5D">
              <w:rPr>
                <w:szCs w:val="20"/>
              </w:rPr>
              <w:t>’élément</w:t>
            </w:r>
            <w:r w:rsidR="0071657A">
              <w:rPr>
                <w:szCs w:val="20"/>
              </w:rPr>
              <w:t xml:space="preserve"> de réseau</w:t>
            </w:r>
            <w:r w:rsidR="00E8694C">
              <w:rPr>
                <w:rStyle w:val="FootnoteReference"/>
                <w:szCs w:val="20"/>
              </w:rPr>
              <w:footnoteReference w:id="2"/>
            </w:r>
            <w:r w:rsidR="00D71E5D">
              <w:rPr>
                <w:szCs w:val="20"/>
              </w:rPr>
              <w:t xml:space="preserve"> </w:t>
            </w:r>
          </w:p>
        </w:tc>
        <w:tc>
          <w:tcPr>
            <w:tcW w:w="6090" w:type="dxa"/>
            <w:gridSpan w:val="4"/>
            <w:vAlign w:val="center"/>
          </w:tcPr>
          <w:p w14:paraId="0076E60E" w14:textId="77777777" w:rsidR="00B02254" w:rsidRDefault="00B02254" w:rsidP="00617CB8">
            <w:pPr>
              <w:jc w:val="center"/>
            </w:pPr>
          </w:p>
        </w:tc>
      </w:tr>
      <w:tr w:rsidR="006E1446" w14:paraId="06703987" w14:textId="77777777" w:rsidTr="00C516AA">
        <w:trPr>
          <w:jc w:val="center"/>
        </w:trPr>
        <w:tc>
          <w:tcPr>
            <w:tcW w:w="2972" w:type="dxa"/>
          </w:tcPr>
          <w:p w14:paraId="4DA771A9" w14:textId="062925EF" w:rsidR="006E1446" w:rsidRPr="000F3C6E" w:rsidRDefault="006E1446" w:rsidP="00B02254">
            <w:pPr>
              <w:rPr>
                <w:szCs w:val="20"/>
              </w:rPr>
            </w:pPr>
            <w:r>
              <w:rPr>
                <w:szCs w:val="20"/>
              </w:rPr>
              <w:t>D</w:t>
            </w:r>
            <w:r w:rsidRPr="00724B48">
              <w:rPr>
                <w:szCs w:val="20"/>
              </w:rPr>
              <w:t>ocumentation technique</w:t>
            </w:r>
            <w:r w:rsidR="00E8694C">
              <w:rPr>
                <w:rStyle w:val="FootnoteReference"/>
                <w:szCs w:val="20"/>
              </w:rPr>
              <w:footnoteReference w:id="3"/>
            </w:r>
          </w:p>
        </w:tc>
        <w:tc>
          <w:tcPr>
            <w:tcW w:w="6090" w:type="dxa"/>
            <w:gridSpan w:val="4"/>
            <w:vAlign w:val="center"/>
          </w:tcPr>
          <w:p w14:paraId="2BC02C4C" w14:textId="77777777" w:rsidR="006E1446" w:rsidRDefault="006E1446" w:rsidP="00617CB8">
            <w:pPr>
              <w:jc w:val="center"/>
            </w:pPr>
          </w:p>
        </w:tc>
      </w:tr>
    </w:tbl>
    <w:p w14:paraId="4EA9EF69" w14:textId="77777777" w:rsidR="00136E7B" w:rsidRDefault="00136E7B" w:rsidP="00136E7B">
      <w:pPr>
        <w:pStyle w:val="Heading1"/>
        <w:numPr>
          <w:ilvl w:val="0"/>
          <w:numId w:val="0"/>
        </w:numPr>
      </w:pPr>
    </w:p>
    <w:p w14:paraId="32829E8E" w14:textId="7C186364" w:rsidR="00286FD3" w:rsidRDefault="002213C2" w:rsidP="00BB501D">
      <w:pPr>
        <w:pStyle w:val="Heading1"/>
      </w:pPr>
      <w:r>
        <w:t xml:space="preserve">Fournisseurs </w:t>
      </w:r>
    </w:p>
    <w:p w14:paraId="70BF6B16"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1009BD" w14:paraId="12C0E95B" w14:textId="77777777" w:rsidTr="00617CB8">
        <w:trPr>
          <w:jc w:val="center"/>
        </w:trPr>
        <w:tc>
          <w:tcPr>
            <w:tcW w:w="2972" w:type="dxa"/>
          </w:tcPr>
          <w:p w14:paraId="46DC26D2" w14:textId="01E97166" w:rsidR="009B0203" w:rsidRPr="00C96447" w:rsidRDefault="00E8694C" w:rsidP="00177AF6">
            <w:r>
              <w:rPr>
                <w:b/>
                <w:bCs/>
              </w:rPr>
              <w:t>É</w:t>
            </w:r>
            <w:r w:rsidR="002213C2" w:rsidRPr="00690BDD">
              <w:rPr>
                <w:b/>
                <w:bCs/>
              </w:rPr>
              <w:t>quipementier(s)</w:t>
            </w:r>
            <w:r w:rsidR="002213C2">
              <w:t> : d</w:t>
            </w:r>
            <w:r w:rsidR="00177AF6">
              <w:t xml:space="preserve">énomination sociale </w:t>
            </w:r>
          </w:p>
        </w:tc>
        <w:tc>
          <w:tcPr>
            <w:tcW w:w="6090" w:type="dxa"/>
          </w:tcPr>
          <w:p w14:paraId="06CA1CD6" w14:textId="77777777" w:rsidR="001009BD" w:rsidRDefault="001009BD" w:rsidP="00F708A4"/>
        </w:tc>
      </w:tr>
      <w:tr w:rsidR="00690BDD" w14:paraId="59BBCA70" w14:textId="77777777" w:rsidTr="00617CB8">
        <w:trPr>
          <w:jc w:val="center"/>
        </w:trPr>
        <w:tc>
          <w:tcPr>
            <w:tcW w:w="2972" w:type="dxa"/>
          </w:tcPr>
          <w:p w14:paraId="03111874" w14:textId="2EC6E188" w:rsidR="00690BDD" w:rsidRPr="00690BDD" w:rsidRDefault="003279F2" w:rsidP="00177AF6">
            <w:pPr>
              <w:rPr>
                <w:b/>
                <w:bCs/>
              </w:rPr>
            </w:pPr>
            <w:r>
              <w:t>N</w:t>
            </w:r>
            <w:r w:rsidR="00690BDD">
              <w:t xml:space="preserve">° de </w:t>
            </w:r>
            <w:r w:rsidR="0022526C">
              <w:t>fiches</w:t>
            </w:r>
            <w:r w:rsidR="00690BDD">
              <w:t xml:space="preserve"> reprenant des informations sur </w:t>
            </w:r>
            <w:r w:rsidR="002A7E07">
              <w:t>l’équipementier</w:t>
            </w:r>
            <w:r>
              <w:t xml:space="preserve"> </w:t>
            </w:r>
          </w:p>
        </w:tc>
        <w:tc>
          <w:tcPr>
            <w:tcW w:w="6090" w:type="dxa"/>
          </w:tcPr>
          <w:p w14:paraId="41E3C2FA" w14:textId="77777777" w:rsidR="00690BDD" w:rsidRDefault="00690BDD" w:rsidP="00F708A4"/>
        </w:tc>
      </w:tr>
      <w:tr w:rsidR="00286FD3" w14:paraId="167BF45E" w14:textId="77777777" w:rsidTr="00617CB8">
        <w:trPr>
          <w:jc w:val="center"/>
        </w:trPr>
        <w:tc>
          <w:tcPr>
            <w:tcW w:w="2972" w:type="dxa"/>
          </w:tcPr>
          <w:p w14:paraId="7D7F64B4" w14:textId="26D67CB0" w:rsidR="00286FD3" w:rsidRPr="00C96447" w:rsidDel="00286FD3" w:rsidRDefault="00BF323A" w:rsidP="00286FD3">
            <w:r w:rsidRPr="00690BDD">
              <w:rPr>
                <w:b/>
                <w:bCs/>
              </w:rPr>
              <w:t>Supervision</w:t>
            </w:r>
            <w:r>
              <w:t> : dénomination sociale des éventuels sous-traitants</w:t>
            </w:r>
            <w:r w:rsidR="00E8694C">
              <w:rPr>
                <w:rStyle w:val="FootnoteReference"/>
              </w:rPr>
              <w:footnoteReference w:id="4"/>
            </w:r>
            <w:r>
              <w:t xml:space="preserve"> </w:t>
            </w:r>
          </w:p>
        </w:tc>
        <w:tc>
          <w:tcPr>
            <w:tcW w:w="6090" w:type="dxa"/>
          </w:tcPr>
          <w:p w14:paraId="1B4739AA" w14:textId="77777777" w:rsidR="00286FD3" w:rsidRDefault="00286FD3" w:rsidP="00F708A4"/>
        </w:tc>
      </w:tr>
      <w:tr w:rsidR="008F1E9A" w14:paraId="1ECEE3A5" w14:textId="77777777" w:rsidTr="00617CB8">
        <w:trPr>
          <w:jc w:val="center"/>
        </w:trPr>
        <w:tc>
          <w:tcPr>
            <w:tcW w:w="2972" w:type="dxa"/>
          </w:tcPr>
          <w:p w14:paraId="2C61203D" w14:textId="6521AA36" w:rsidR="008F1E9A" w:rsidRPr="00690BDD" w:rsidRDefault="003279F2" w:rsidP="00286FD3">
            <w:pPr>
              <w:rPr>
                <w:b/>
                <w:bCs/>
              </w:rPr>
            </w:pPr>
            <w:r>
              <w:t>N</w:t>
            </w:r>
            <w:r w:rsidR="008F1E9A">
              <w:t xml:space="preserve">° </w:t>
            </w:r>
            <w:r w:rsidR="0022526C">
              <w:t xml:space="preserve">de </w:t>
            </w:r>
            <w:r w:rsidR="008F1E9A">
              <w:t xml:space="preserve">fiche(s) reprenant des informations sur </w:t>
            </w:r>
            <w:r w:rsidR="002A7E07">
              <w:t>les sous-traitants</w:t>
            </w:r>
          </w:p>
        </w:tc>
        <w:tc>
          <w:tcPr>
            <w:tcW w:w="6090" w:type="dxa"/>
          </w:tcPr>
          <w:p w14:paraId="251E8487" w14:textId="77777777" w:rsidR="008F1E9A" w:rsidRDefault="008F1E9A" w:rsidP="00F708A4"/>
        </w:tc>
      </w:tr>
      <w:tr w:rsidR="00286FD3" w14:paraId="33517289" w14:textId="77777777" w:rsidTr="00617CB8">
        <w:trPr>
          <w:jc w:val="center"/>
        </w:trPr>
        <w:tc>
          <w:tcPr>
            <w:tcW w:w="2972" w:type="dxa"/>
          </w:tcPr>
          <w:p w14:paraId="12B13D0F" w14:textId="2662DF9B" w:rsidR="00286FD3" w:rsidRDefault="00BF323A" w:rsidP="00286FD3">
            <w:r w:rsidRPr="00690BDD">
              <w:rPr>
                <w:b/>
                <w:bCs/>
              </w:rPr>
              <w:t>Maintenance :</w:t>
            </w:r>
            <w:r>
              <w:t xml:space="preserve"> dénomination sociale des éventuels sous-traitants </w:t>
            </w:r>
          </w:p>
        </w:tc>
        <w:tc>
          <w:tcPr>
            <w:tcW w:w="6090" w:type="dxa"/>
          </w:tcPr>
          <w:p w14:paraId="3480267E" w14:textId="77777777" w:rsidR="00286FD3" w:rsidRDefault="00286FD3" w:rsidP="00F708A4"/>
        </w:tc>
      </w:tr>
      <w:tr w:rsidR="008F1E9A" w14:paraId="7FB464DF" w14:textId="77777777" w:rsidTr="00617CB8">
        <w:trPr>
          <w:jc w:val="center"/>
        </w:trPr>
        <w:tc>
          <w:tcPr>
            <w:tcW w:w="2972" w:type="dxa"/>
          </w:tcPr>
          <w:p w14:paraId="585F18E6" w14:textId="707DF413" w:rsidR="008F1E9A" w:rsidRPr="00690BDD" w:rsidRDefault="003279F2" w:rsidP="00286FD3">
            <w:pPr>
              <w:rPr>
                <w:b/>
                <w:bCs/>
              </w:rPr>
            </w:pPr>
            <w:r>
              <w:t>N</w:t>
            </w:r>
            <w:r w:rsidR="008F1E9A">
              <w:t xml:space="preserve">° </w:t>
            </w:r>
            <w:r w:rsidR="0022526C">
              <w:t xml:space="preserve">de </w:t>
            </w:r>
            <w:r w:rsidR="008F1E9A">
              <w:t xml:space="preserve">fiche(s) reprenant des informations </w:t>
            </w:r>
            <w:r w:rsidR="002A7E07">
              <w:t xml:space="preserve">les sous-traitants </w:t>
            </w:r>
          </w:p>
        </w:tc>
        <w:tc>
          <w:tcPr>
            <w:tcW w:w="6090" w:type="dxa"/>
          </w:tcPr>
          <w:p w14:paraId="534B02B9" w14:textId="77777777" w:rsidR="008F1E9A" w:rsidRDefault="008F1E9A" w:rsidP="00F708A4"/>
        </w:tc>
      </w:tr>
    </w:tbl>
    <w:p w14:paraId="15F662F5" w14:textId="081624A3" w:rsidR="00286FD3" w:rsidRDefault="00BF323A" w:rsidP="00286FD3">
      <w:pPr>
        <w:pStyle w:val="Heading1"/>
      </w:pPr>
      <w:r>
        <w:lastRenderedPageBreak/>
        <w:t xml:space="preserve">Localisation des activités </w:t>
      </w:r>
    </w:p>
    <w:p w14:paraId="4F015B12"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177AF6" w14:paraId="23AC6E09" w14:textId="77777777" w:rsidTr="00617CB8">
        <w:trPr>
          <w:jc w:val="center"/>
        </w:trPr>
        <w:tc>
          <w:tcPr>
            <w:tcW w:w="2972" w:type="dxa"/>
          </w:tcPr>
          <w:p w14:paraId="4E0C9E94" w14:textId="7E8BAD9E" w:rsidR="009B0203" w:rsidRDefault="00BF323A" w:rsidP="00177AF6">
            <w:r>
              <w:t>Supervision </w:t>
            </w:r>
          </w:p>
        </w:tc>
        <w:tc>
          <w:tcPr>
            <w:tcW w:w="6090" w:type="dxa"/>
          </w:tcPr>
          <w:p w14:paraId="552C685C" w14:textId="77777777" w:rsidR="00177AF6" w:rsidRDefault="00177AF6" w:rsidP="00177AF6"/>
        </w:tc>
      </w:tr>
      <w:tr w:rsidR="00BF323A" w14:paraId="6429B3C4" w14:textId="77777777" w:rsidTr="00617CB8">
        <w:trPr>
          <w:jc w:val="center"/>
        </w:trPr>
        <w:tc>
          <w:tcPr>
            <w:tcW w:w="2972" w:type="dxa"/>
          </w:tcPr>
          <w:p w14:paraId="35773987" w14:textId="62435BD5" w:rsidR="00BF323A" w:rsidRDefault="00BF323A" w:rsidP="00177AF6">
            <w:r>
              <w:t>Maintenance</w:t>
            </w:r>
          </w:p>
        </w:tc>
        <w:tc>
          <w:tcPr>
            <w:tcW w:w="6090" w:type="dxa"/>
          </w:tcPr>
          <w:p w14:paraId="39E6BE92" w14:textId="77777777" w:rsidR="00BF323A" w:rsidRDefault="00BF323A" w:rsidP="00177AF6"/>
        </w:tc>
      </w:tr>
    </w:tbl>
    <w:p w14:paraId="37B947DD" w14:textId="73AFFBE4" w:rsidR="00A32174" w:rsidRDefault="00E8694C" w:rsidP="00BB501D">
      <w:pPr>
        <w:pStyle w:val="Heading1"/>
      </w:pPr>
      <w:r>
        <w:t>Infrastructure d'h</w:t>
      </w:r>
      <w:r w:rsidR="00A32174">
        <w:t>ébergement</w:t>
      </w:r>
      <w:r>
        <w:rPr>
          <w:rStyle w:val="FootnoteReference"/>
        </w:rPr>
        <w:footnoteReference w:id="5"/>
      </w:r>
    </w:p>
    <w:p w14:paraId="3265D803"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177AF6" w14:paraId="269EB781" w14:textId="77777777" w:rsidTr="00617CB8">
        <w:trPr>
          <w:jc w:val="center"/>
        </w:trPr>
        <w:tc>
          <w:tcPr>
            <w:tcW w:w="2972" w:type="dxa"/>
          </w:tcPr>
          <w:p w14:paraId="665EF60C" w14:textId="76D46EBB" w:rsidR="00177AF6" w:rsidRPr="00A35AE1" w:rsidRDefault="00177AF6" w:rsidP="00177AF6">
            <w:r w:rsidRPr="00A35AE1">
              <w:t>Interne ou externe</w:t>
            </w:r>
            <w:r w:rsidR="00E47A7C" w:rsidRPr="00A35AE1">
              <w:t xml:space="preserve"> ? </w:t>
            </w:r>
          </w:p>
        </w:tc>
        <w:tc>
          <w:tcPr>
            <w:tcW w:w="6090" w:type="dxa"/>
          </w:tcPr>
          <w:p w14:paraId="64122192" w14:textId="77777777" w:rsidR="00177AF6" w:rsidRPr="00A35AE1" w:rsidRDefault="00177AF6" w:rsidP="00177AF6"/>
        </w:tc>
      </w:tr>
      <w:tr w:rsidR="00E8694C" w:rsidRPr="00142F40" w14:paraId="7AA701FE" w14:textId="77777777" w:rsidTr="00617CB8">
        <w:trPr>
          <w:jc w:val="center"/>
        </w:trPr>
        <w:tc>
          <w:tcPr>
            <w:tcW w:w="2972" w:type="dxa"/>
          </w:tcPr>
          <w:p w14:paraId="5F501BF5" w14:textId="6B5A899F" w:rsidR="00E8694C" w:rsidRPr="00A35AE1" w:rsidRDefault="00142F40" w:rsidP="007F00ED">
            <w:bookmarkStart w:id="1" w:name="_Hlk133927165"/>
            <w:r w:rsidRPr="00A35AE1">
              <w:t>Si externe, quelles mesures de sécurité supplémentaires sont prises ?</w:t>
            </w:r>
            <w:bookmarkEnd w:id="1"/>
            <w:r w:rsidR="00E8694C" w:rsidRPr="00A35AE1">
              <w:rPr>
                <w:rStyle w:val="FootnoteReference"/>
                <w:lang w:val="nl-BE"/>
              </w:rPr>
              <w:footnoteReference w:id="6"/>
            </w:r>
          </w:p>
        </w:tc>
        <w:tc>
          <w:tcPr>
            <w:tcW w:w="6090" w:type="dxa"/>
          </w:tcPr>
          <w:p w14:paraId="1F4D7C51" w14:textId="77777777" w:rsidR="00E8694C" w:rsidRPr="00A35AE1" w:rsidRDefault="00E8694C" w:rsidP="00177AF6"/>
        </w:tc>
      </w:tr>
      <w:tr w:rsidR="007F00ED" w14:paraId="0DBBA67C" w14:textId="77777777" w:rsidTr="00617CB8">
        <w:trPr>
          <w:jc w:val="center"/>
        </w:trPr>
        <w:tc>
          <w:tcPr>
            <w:tcW w:w="2972" w:type="dxa"/>
          </w:tcPr>
          <w:p w14:paraId="353DE031" w14:textId="45C0538A" w:rsidR="007F00ED" w:rsidRPr="00A35AE1" w:rsidRDefault="007F00ED" w:rsidP="007F00ED">
            <w:r w:rsidRPr="00A35AE1">
              <w:t>Individuel ou partagé avec d’autres fonctionnalités</w:t>
            </w:r>
            <w:r w:rsidR="00E47A7C" w:rsidRPr="00A35AE1">
              <w:t xml:space="preserve"> ? </w:t>
            </w:r>
          </w:p>
        </w:tc>
        <w:tc>
          <w:tcPr>
            <w:tcW w:w="6090" w:type="dxa"/>
          </w:tcPr>
          <w:p w14:paraId="21CE9876" w14:textId="77777777" w:rsidR="007F00ED" w:rsidRPr="00A35AE1" w:rsidRDefault="007F00ED" w:rsidP="00177AF6"/>
        </w:tc>
      </w:tr>
      <w:tr w:rsidR="007F00ED" w14:paraId="17398D1E" w14:textId="77777777" w:rsidTr="00617CB8">
        <w:trPr>
          <w:jc w:val="center"/>
        </w:trPr>
        <w:tc>
          <w:tcPr>
            <w:tcW w:w="2972" w:type="dxa"/>
          </w:tcPr>
          <w:p w14:paraId="16986360" w14:textId="2BD8686F" w:rsidR="007F00ED" w:rsidRPr="00A35AE1" w:rsidRDefault="007F00ED" w:rsidP="00177AF6">
            <w:r w:rsidRPr="00A35AE1">
              <w:t>Quelles autres fonctionnalités ?</w:t>
            </w:r>
          </w:p>
        </w:tc>
        <w:tc>
          <w:tcPr>
            <w:tcW w:w="6090" w:type="dxa"/>
          </w:tcPr>
          <w:p w14:paraId="6F291C8F" w14:textId="77777777" w:rsidR="007F00ED" w:rsidRPr="00A35AE1" w:rsidRDefault="007F00ED" w:rsidP="00177AF6"/>
        </w:tc>
      </w:tr>
    </w:tbl>
    <w:p w14:paraId="0D9FF86A" w14:textId="7797624D" w:rsidR="00A32174" w:rsidRDefault="00A32174"/>
    <w:p w14:paraId="65C81637" w14:textId="5EF969A9" w:rsidR="00A10976" w:rsidRDefault="00D37682" w:rsidP="00D37682">
      <w:pPr>
        <w:pStyle w:val="Heading1"/>
      </w:pPr>
      <w:r>
        <w:t>Qualité</w:t>
      </w:r>
    </w:p>
    <w:p w14:paraId="443533E2" w14:textId="77777777" w:rsidR="009762D5" w:rsidRPr="009762D5" w:rsidRDefault="009762D5" w:rsidP="009762D5"/>
    <w:tbl>
      <w:tblPr>
        <w:tblStyle w:val="TableGrid"/>
        <w:tblW w:w="0" w:type="auto"/>
        <w:jc w:val="center"/>
        <w:tblLook w:val="04A0" w:firstRow="1" w:lastRow="0" w:firstColumn="1" w:lastColumn="0" w:noHBand="0" w:noVBand="1"/>
      </w:tblPr>
      <w:tblGrid>
        <w:gridCol w:w="2972"/>
        <w:gridCol w:w="6090"/>
      </w:tblGrid>
      <w:tr w:rsidR="009762D5" w14:paraId="266A3FF7" w14:textId="77777777" w:rsidTr="00D63497">
        <w:trPr>
          <w:trHeight w:val="366"/>
          <w:jc w:val="center"/>
        </w:trPr>
        <w:tc>
          <w:tcPr>
            <w:tcW w:w="2972" w:type="dxa"/>
          </w:tcPr>
          <w:p w14:paraId="3D302BE4" w14:textId="2655860F" w:rsidR="009762D5" w:rsidRDefault="009762D5" w:rsidP="003840A3">
            <w:r>
              <w:t>Certification NESAS</w:t>
            </w:r>
            <w:r w:rsidR="004804C5">
              <w:rPr>
                <w:rStyle w:val="FootnoteReference"/>
              </w:rPr>
              <w:footnoteReference w:id="7"/>
            </w:r>
            <w:r w:rsidRPr="00A35AE1">
              <w:t xml:space="preserve"> </w:t>
            </w:r>
          </w:p>
          <w:p w14:paraId="40E9FC89" w14:textId="7A7C7612" w:rsidR="00D63497" w:rsidRPr="00A35AE1" w:rsidRDefault="00D63497" w:rsidP="003840A3">
            <w:r>
              <w:t>Si oui, fournir le numéro</w:t>
            </w:r>
          </w:p>
        </w:tc>
        <w:tc>
          <w:tcPr>
            <w:tcW w:w="6090" w:type="dxa"/>
          </w:tcPr>
          <w:p w14:paraId="22268228" w14:textId="25D08C3D" w:rsidR="00330C19" w:rsidRDefault="00330C19" w:rsidP="00237245">
            <w:pPr>
              <w:tabs>
                <w:tab w:val="left" w:pos="2394"/>
              </w:tabs>
              <w:jc w:val="center"/>
            </w:pPr>
            <w:r>
              <w:t>Oui     -   Non</w:t>
            </w:r>
          </w:p>
          <w:p w14:paraId="6B89F433" w14:textId="219CB961" w:rsidR="00330C19" w:rsidRPr="00330C19" w:rsidRDefault="00330C19" w:rsidP="00330C19">
            <w:pPr>
              <w:tabs>
                <w:tab w:val="left" w:pos="2394"/>
              </w:tabs>
            </w:pPr>
          </w:p>
        </w:tc>
      </w:tr>
      <w:tr w:rsidR="009762D5" w:rsidRPr="00142F40" w14:paraId="2FDFEB50" w14:textId="77777777" w:rsidTr="00D63497">
        <w:trPr>
          <w:trHeight w:val="429"/>
          <w:jc w:val="center"/>
        </w:trPr>
        <w:tc>
          <w:tcPr>
            <w:tcW w:w="2972" w:type="dxa"/>
          </w:tcPr>
          <w:p w14:paraId="487CFAE9" w14:textId="78ECF9AA" w:rsidR="009762D5" w:rsidRDefault="00D63497" w:rsidP="003840A3">
            <w:r>
              <w:t xml:space="preserve">Certification Common </w:t>
            </w:r>
            <w:proofErr w:type="spellStart"/>
            <w:r>
              <w:t>Criteria</w:t>
            </w:r>
            <w:proofErr w:type="spellEnd"/>
            <w:r w:rsidR="001B2A53">
              <w:rPr>
                <w:rStyle w:val="FootnoteReference"/>
              </w:rPr>
              <w:footnoteReference w:id="8"/>
            </w:r>
          </w:p>
          <w:p w14:paraId="5524AEE3" w14:textId="7DB2A850" w:rsidR="00330C19" w:rsidRPr="00A35AE1" w:rsidRDefault="00330C19" w:rsidP="003840A3">
            <w:r>
              <w:t>Si oui, fournir le numéro</w:t>
            </w:r>
          </w:p>
        </w:tc>
        <w:tc>
          <w:tcPr>
            <w:tcW w:w="6090" w:type="dxa"/>
          </w:tcPr>
          <w:p w14:paraId="783F1F1D" w14:textId="77777777" w:rsidR="00330C19" w:rsidRDefault="00330C19" w:rsidP="00330C19">
            <w:pPr>
              <w:tabs>
                <w:tab w:val="left" w:pos="2394"/>
              </w:tabs>
              <w:jc w:val="center"/>
            </w:pPr>
            <w:r>
              <w:t>Oui     -   Non</w:t>
            </w:r>
          </w:p>
          <w:p w14:paraId="7B56113A" w14:textId="77777777" w:rsidR="009762D5" w:rsidRPr="00A35AE1" w:rsidRDefault="009762D5" w:rsidP="00330C19">
            <w:pPr>
              <w:jc w:val="center"/>
            </w:pPr>
          </w:p>
        </w:tc>
      </w:tr>
      <w:tr w:rsidR="009762D5" w14:paraId="530A3023" w14:textId="77777777" w:rsidTr="003840A3">
        <w:trPr>
          <w:jc w:val="center"/>
        </w:trPr>
        <w:tc>
          <w:tcPr>
            <w:tcW w:w="2972" w:type="dxa"/>
          </w:tcPr>
          <w:p w14:paraId="1820B237" w14:textId="32786D76" w:rsidR="009762D5" w:rsidRDefault="00D63497" w:rsidP="003840A3">
            <w:r>
              <w:t>Certifications FIPS</w:t>
            </w:r>
            <w:r w:rsidR="002D119C">
              <w:rPr>
                <w:rStyle w:val="FootnoteReference"/>
              </w:rPr>
              <w:footnoteReference w:id="9"/>
            </w:r>
            <w:r w:rsidR="009762D5" w:rsidRPr="00A35AE1">
              <w:t xml:space="preserve"> </w:t>
            </w:r>
          </w:p>
          <w:p w14:paraId="3C531EAD" w14:textId="39619C48" w:rsidR="00330C19" w:rsidRPr="00A35AE1" w:rsidRDefault="00330C19" w:rsidP="003840A3">
            <w:r>
              <w:t>Si oui, fournir le numéro</w:t>
            </w:r>
          </w:p>
        </w:tc>
        <w:tc>
          <w:tcPr>
            <w:tcW w:w="6090" w:type="dxa"/>
          </w:tcPr>
          <w:p w14:paraId="28998D5A" w14:textId="77777777" w:rsidR="00330C19" w:rsidRDefault="00330C19" w:rsidP="00330C19">
            <w:pPr>
              <w:tabs>
                <w:tab w:val="left" w:pos="2394"/>
              </w:tabs>
              <w:jc w:val="center"/>
            </w:pPr>
            <w:r>
              <w:t>Oui     -   Non</w:t>
            </w:r>
          </w:p>
          <w:p w14:paraId="5BCC98AE" w14:textId="77777777" w:rsidR="009762D5" w:rsidRPr="00A35AE1" w:rsidRDefault="009762D5" w:rsidP="00330C19">
            <w:pPr>
              <w:jc w:val="center"/>
            </w:pPr>
          </w:p>
        </w:tc>
      </w:tr>
      <w:tr w:rsidR="009762D5" w14:paraId="70277ADC" w14:textId="77777777" w:rsidTr="00E03033">
        <w:trPr>
          <w:trHeight w:val="1451"/>
          <w:jc w:val="center"/>
        </w:trPr>
        <w:tc>
          <w:tcPr>
            <w:tcW w:w="2972" w:type="dxa"/>
          </w:tcPr>
          <w:p w14:paraId="48E5A241" w14:textId="03E86621" w:rsidR="009762D5" w:rsidRPr="00A35AE1" w:rsidRDefault="00D63497" w:rsidP="003840A3">
            <w:r>
              <w:t>Autres</w:t>
            </w:r>
          </w:p>
        </w:tc>
        <w:tc>
          <w:tcPr>
            <w:tcW w:w="6090" w:type="dxa"/>
          </w:tcPr>
          <w:p w14:paraId="2C8E74E7" w14:textId="77777777" w:rsidR="009762D5" w:rsidRPr="00A35AE1" w:rsidRDefault="009762D5" w:rsidP="003840A3"/>
        </w:tc>
      </w:tr>
    </w:tbl>
    <w:p w14:paraId="2ECF4FE6" w14:textId="5B937FA5" w:rsidR="009762D5" w:rsidRDefault="00E03033" w:rsidP="00E03033">
      <w:pPr>
        <w:pStyle w:val="Heading1"/>
      </w:pPr>
      <w:r>
        <w:t>Approvisionnement</w:t>
      </w:r>
    </w:p>
    <w:p w14:paraId="2BA9F8CB"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E03033" w14:paraId="26DF1F2A" w14:textId="77777777" w:rsidTr="00C67DE6">
        <w:trPr>
          <w:trHeight w:val="656"/>
          <w:jc w:val="center"/>
        </w:trPr>
        <w:tc>
          <w:tcPr>
            <w:tcW w:w="2972" w:type="dxa"/>
          </w:tcPr>
          <w:p w14:paraId="519A2BB1" w14:textId="44B36D55" w:rsidR="00E03033" w:rsidRPr="00A35AE1" w:rsidRDefault="00E03033" w:rsidP="003840A3">
            <w:r>
              <w:t>Délai d</w:t>
            </w:r>
            <w:r w:rsidR="003026AD">
              <w:t>’approvisionnement à la date de soumission</w:t>
            </w:r>
          </w:p>
        </w:tc>
        <w:tc>
          <w:tcPr>
            <w:tcW w:w="6090" w:type="dxa"/>
          </w:tcPr>
          <w:p w14:paraId="4AF4A808" w14:textId="77777777" w:rsidR="00E03033" w:rsidRPr="00330C19" w:rsidRDefault="00E03033" w:rsidP="003026AD">
            <w:pPr>
              <w:tabs>
                <w:tab w:val="left" w:pos="2394"/>
              </w:tabs>
              <w:jc w:val="center"/>
            </w:pPr>
          </w:p>
        </w:tc>
      </w:tr>
      <w:tr w:rsidR="00E03033" w:rsidRPr="00142F40" w14:paraId="1576C1D4" w14:textId="77777777" w:rsidTr="00C64D55">
        <w:trPr>
          <w:trHeight w:val="592"/>
          <w:jc w:val="center"/>
        </w:trPr>
        <w:tc>
          <w:tcPr>
            <w:tcW w:w="2972" w:type="dxa"/>
          </w:tcPr>
          <w:p w14:paraId="230958A5" w14:textId="1A5F75F3" w:rsidR="00E03033" w:rsidRPr="00A35AE1" w:rsidRDefault="003071BF" w:rsidP="003840A3">
            <w:r>
              <w:t>Pays</w:t>
            </w:r>
            <w:r w:rsidR="00000ED9">
              <w:t xml:space="preserve"> du</w:t>
            </w:r>
            <w:r>
              <w:t xml:space="preserve"> ou des</w:t>
            </w:r>
            <w:r w:rsidR="00000ED9">
              <w:t xml:space="preserve"> site</w:t>
            </w:r>
            <w:r w:rsidR="00810079">
              <w:t>s</w:t>
            </w:r>
            <w:r w:rsidR="00000ED9">
              <w:t xml:space="preserve"> d’assemblage</w:t>
            </w:r>
            <w:r w:rsidR="00000ED9">
              <w:rPr>
                <w:rStyle w:val="FootnoteReference"/>
              </w:rPr>
              <w:footnoteReference w:id="10"/>
            </w:r>
          </w:p>
        </w:tc>
        <w:tc>
          <w:tcPr>
            <w:tcW w:w="6090" w:type="dxa"/>
          </w:tcPr>
          <w:p w14:paraId="168207ED" w14:textId="77777777" w:rsidR="00E03033" w:rsidRPr="00A35AE1" w:rsidRDefault="00E03033" w:rsidP="00000ED9">
            <w:pPr>
              <w:tabs>
                <w:tab w:val="left" w:pos="2394"/>
              </w:tabs>
              <w:jc w:val="center"/>
            </w:pPr>
          </w:p>
        </w:tc>
      </w:tr>
      <w:tr w:rsidR="00E03033" w14:paraId="321D6E08" w14:textId="77777777" w:rsidTr="00C64D55">
        <w:trPr>
          <w:trHeight w:val="656"/>
          <w:jc w:val="center"/>
        </w:trPr>
        <w:tc>
          <w:tcPr>
            <w:tcW w:w="2972" w:type="dxa"/>
          </w:tcPr>
          <w:p w14:paraId="19A6B663" w14:textId="11086BAF" w:rsidR="00E03033" w:rsidRPr="00A35AE1" w:rsidRDefault="003071BF" w:rsidP="003840A3">
            <w:r>
              <w:t>Pays</w:t>
            </w:r>
            <w:r w:rsidR="00000ED9">
              <w:t xml:space="preserve"> du ou des sites de production</w:t>
            </w:r>
            <w:r>
              <w:rPr>
                <w:rStyle w:val="FootnoteReference"/>
              </w:rPr>
              <w:footnoteReference w:id="11"/>
            </w:r>
          </w:p>
        </w:tc>
        <w:tc>
          <w:tcPr>
            <w:tcW w:w="6090" w:type="dxa"/>
          </w:tcPr>
          <w:p w14:paraId="1029E406" w14:textId="77777777" w:rsidR="00E03033" w:rsidRPr="00A35AE1" w:rsidRDefault="00E03033" w:rsidP="00000ED9">
            <w:pPr>
              <w:tabs>
                <w:tab w:val="left" w:pos="2394"/>
              </w:tabs>
              <w:jc w:val="center"/>
            </w:pPr>
          </w:p>
        </w:tc>
      </w:tr>
      <w:tr w:rsidR="00830277" w14:paraId="364C3E38" w14:textId="77777777" w:rsidTr="003071BF">
        <w:trPr>
          <w:jc w:val="center"/>
        </w:trPr>
        <w:tc>
          <w:tcPr>
            <w:tcW w:w="2972" w:type="dxa"/>
          </w:tcPr>
          <w:p w14:paraId="2BB31018" w14:textId="25F8009F" w:rsidR="00E72023" w:rsidRDefault="00A702AB" w:rsidP="003840A3">
            <w:r>
              <w:t>Y a-t-il des dépendances critiques envers des fournisseurs</w:t>
            </w:r>
            <w:r w:rsidR="00E72023">
              <w:t> </w:t>
            </w:r>
            <w:r w:rsidR="00FE19B9">
              <w:t>pour cet élément ?</w:t>
            </w:r>
          </w:p>
          <w:p w14:paraId="26547612" w14:textId="0447DEB7" w:rsidR="00830277" w:rsidRDefault="00E72023" w:rsidP="003840A3">
            <w:r>
              <w:t>S</w:t>
            </w:r>
            <w:r w:rsidR="00A702AB">
              <w:t>i oui</w:t>
            </w:r>
            <w:r w:rsidR="006620CB">
              <w:t>, s’agit-il de fournisseurs</w:t>
            </w:r>
            <w:r>
              <w:t xml:space="preserve"> dont les sites de production ou d’assemblage se trouve</w:t>
            </w:r>
            <w:r w:rsidR="00C67DE6">
              <w:t xml:space="preserve">nt en </w:t>
            </w:r>
            <w:r w:rsidR="00FE19B9">
              <w:t>Europe ?</w:t>
            </w:r>
          </w:p>
        </w:tc>
        <w:tc>
          <w:tcPr>
            <w:tcW w:w="6090" w:type="dxa"/>
          </w:tcPr>
          <w:p w14:paraId="1142448B" w14:textId="77777777" w:rsidR="00830277" w:rsidRPr="00A35AE1" w:rsidRDefault="00830277" w:rsidP="00000ED9">
            <w:pPr>
              <w:tabs>
                <w:tab w:val="left" w:pos="2394"/>
              </w:tabs>
              <w:jc w:val="center"/>
            </w:pPr>
          </w:p>
        </w:tc>
      </w:tr>
      <w:tr w:rsidR="001D4910" w14:paraId="3A46250C" w14:textId="77777777" w:rsidTr="003071BF">
        <w:trPr>
          <w:jc w:val="center"/>
        </w:trPr>
        <w:tc>
          <w:tcPr>
            <w:tcW w:w="2972" w:type="dxa"/>
          </w:tcPr>
          <w:p w14:paraId="1D0E1865" w14:textId="2AC5D5D1" w:rsidR="001D4910" w:rsidRDefault="005555DD" w:rsidP="003840A3">
            <w:r>
              <w:t>Pays</w:t>
            </w:r>
            <w:r w:rsidRPr="002E4F9F">
              <w:t xml:space="preserve"> de fourniture des services</w:t>
            </w:r>
            <w:r>
              <w:t xml:space="preserve"> associés (supervision, maintenance) si d’</w:t>
            </w:r>
            <w:r w:rsidR="00D654D3">
              <w:t>application</w:t>
            </w:r>
          </w:p>
        </w:tc>
        <w:tc>
          <w:tcPr>
            <w:tcW w:w="6090" w:type="dxa"/>
          </w:tcPr>
          <w:p w14:paraId="40CAAC70" w14:textId="77777777" w:rsidR="001D4910" w:rsidRPr="00A35AE1" w:rsidRDefault="001D4910" w:rsidP="00000ED9">
            <w:pPr>
              <w:tabs>
                <w:tab w:val="left" w:pos="2394"/>
              </w:tabs>
              <w:jc w:val="center"/>
            </w:pPr>
          </w:p>
        </w:tc>
      </w:tr>
      <w:tr w:rsidR="001D4910" w14:paraId="5D998DE0" w14:textId="77777777" w:rsidTr="003071BF">
        <w:trPr>
          <w:jc w:val="center"/>
        </w:trPr>
        <w:tc>
          <w:tcPr>
            <w:tcW w:w="2972" w:type="dxa"/>
          </w:tcPr>
          <w:p w14:paraId="30080777" w14:textId="6869E03E" w:rsidR="001D4910" w:rsidRDefault="00D654D3" w:rsidP="003840A3">
            <w:r>
              <w:lastRenderedPageBreak/>
              <w:t>Pays</w:t>
            </w:r>
            <w:r w:rsidRPr="002E4F9F">
              <w:t xml:space="preserve"> des infrastructures informatiques</w:t>
            </w:r>
            <w:r>
              <w:t xml:space="preserve"> pour la fourniture des services associés</w:t>
            </w:r>
          </w:p>
        </w:tc>
        <w:tc>
          <w:tcPr>
            <w:tcW w:w="6090" w:type="dxa"/>
          </w:tcPr>
          <w:p w14:paraId="3F132C5C" w14:textId="77777777" w:rsidR="001D4910" w:rsidRPr="00A35AE1" w:rsidRDefault="001D4910" w:rsidP="00000ED9">
            <w:pPr>
              <w:tabs>
                <w:tab w:val="left" w:pos="2394"/>
              </w:tabs>
              <w:jc w:val="center"/>
            </w:pPr>
          </w:p>
        </w:tc>
      </w:tr>
    </w:tbl>
    <w:p w14:paraId="368BDAB2" w14:textId="5C196D6D" w:rsidR="00973E93" w:rsidRPr="00E03033" w:rsidRDefault="00973E93" w:rsidP="00FE19B9">
      <w:pPr>
        <w:pStyle w:val="Heading1"/>
        <w:numPr>
          <w:ilvl w:val="0"/>
          <w:numId w:val="0"/>
        </w:numPr>
      </w:pPr>
    </w:p>
    <w:sectPr w:rsidR="00973E93" w:rsidRPr="00E03033" w:rsidSect="00E711E8">
      <w:footerReference w:type="default" r:id="rId13"/>
      <w:pgSz w:w="11906" w:h="16838"/>
      <w:pgMar w:top="426" w:right="1417" w:bottom="851"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05F7" w14:textId="77777777" w:rsidR="00FA5B93" w:rsidRDefault="00FA5B93" w:rsidP="00C96447">
      <w:r>
        <w:separator/>
      </w:r>
    </w:p>
  </w:endnote>
  <w:endnote w:type="continuationSeparator" w:id="0">
    <w:p w14:paraId="7644E272" w14:textId="77777777" w:rsidR="00FA5B93" w:rsidRDefault="00FA5B93"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382812"/>
      <w:docPartObj>
        <w:docPartGallery w:val="Page Numbers (Bottom of Page)"/>
        <w:docPartUnique/>
      </w:docPartObj>
    </w:sdtPr>
    <w:sdtContent>
      <w:p w14:paraId="6322FACE" w14:textId="13C458C5" w:rsidR="00D54456" w:rsidRDefault="00D54456">
        <w:pPr>
          <w:pStyle w:val="Footer"/>
          <w:jc w:val="center"/>
        </w:pPr>
        <w:r>
          <w:fldChar w:fldCharType="begin"/>
        </w:r>
        <w:r>
          <w:instrText>PAGE   \* MERGEFORMAT</w:instrText>
        </w:r>
        <w:r>
          <w:fldChar w:fldCharType="separate"/>
        </w:r>
        <w:r>
          <w:rPr>
            <w:lang w:val="nl-NL"/>
          </w:rPr>
          <w:t>2</w:t>
        </w:r>
        <w:r>
          <w:fldChar w:fldCharType="end"/>
        </w:r>
      </w:p>
    </w:sdtContent>
  </w:sdt>
  <w:p w14:paraId="5F0CB6CF" w14:textId="77777777" w:rsidR="00D54456" w:rsidRDefault="00D54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80CB" w14:textId="77777777" w:rsidR="00FA5B93" w:rsidRDefault="00FA5B93" w:rsidP="00C96447">
      <w:r>
        <w:separator/>
      </w:r>
    </w:p>
  </w:footnote>
  <w:footnote w:type="continuationSeparator" w:id="0">
    <w:p w14:paraId="36C51F8D" w14:textId="77777777" w:rsidR="00FA5B93" w:rsidRDefault="00FA5B93" w:rsidP="00C96447">
      <w:r>
        <w:continuationSeparator/>
      </w:r>
    </w:p>
  </w:footnote>
  <w:footnote w:id="1">
    <w:p w14:paraId="07D3ADCF" w14:textId="7361BD5C" w:rsidR="00E8694C" w:rsidRPr="00A35AE1" w:rsidRDefault="00E8694C">
      <w:pPr>
        <w:pStyle w:val="FootnoteText"/>
        <w:rPr>
          <w:rFonts w:cs="Tahoma"/>
          <w:sz w:val="18"/>
          <w:szCs w:val="18"/>
        </w:rPr>
      </w:pPr>
      <w:r w:rsidRPr="00A35AE1">
        <w:rPr>
          <w:rStyle w:val="FootnoteReference"/>
          <w:rFonts w:cs="Tahoma"/>
          <w:sz w:val="18"/>
          <w:szCs w:val="18"/>
        </w:rPr>
        <w:footnoteRef/>
      </w:r>
      <w:r w:rsidRPr="00A35AE1">
        <w:rPr>
          <w:rFonts w:cs="Tahoma"/>
          <w:sz w:val="18"/>
          <w:szCs w:val="18"/>
        </w:rPr>
        <w:t xml:space="preserve"> </w:t>
      </w:r>
      <w:r w:rsidR="00142F40" w:rsidRPr="00A35AE1">
        <w:rPr>
          <w:rFonts w:cs="Tahoma"/>
          <w:sz w:val="18"/>
          <w:szCs w:val="18"/>
        </w:rPr>
        <w:t xml:space="preserve">Ceci peut </w:t>
      </w:r>
      <w:r w:rsidR="00142F40" w:rsidRPr="00A35AE1">
        <w:rPr>
          <w:rStyle w:val="cf01"/>
          <w:rFonts w:ascii="Tahoma" w:hAnsi="Tahoma" w:cs="Tahoma"/>
          <w:highlight w:val="none"/>
        </w:rPr>
        <w:t>se limiter au nom du produit/de la plateforme et à la version et à une description du produit/de la plateforme, tant que la documentation technique est fournie une fois.</w:t>
      </w:r>
    </w:p>
  </w:footnote>
  <w:footnote w:id="2">
    <w:p w14:paraId="5101A661" w14:textId="7AD59F58" w:rsidR="00E8694C" w:rsidRPr="00A35AE1" w:rsidRDefault="00E8694C">
      <w:pPr>
        <w:pStyle w:val="FootnoteText"/>
        <w:rPr>
          <w:rFonts w:cs="Tahoma"/>
          <w:sz w:val="18"/>
          <w:szCs w:val="18"/>
        </w:rPr>
      </w:pPr>
      <w:r w:rsidRPr="00A35AE1">
        <w:rPr>
          <w:rStyle w:val="FootnoteReference"/>
          <w:rFonts w:cs="Tahoma"/>
          <w:sz w:val="18"/>
          <w:szCs w:val="18"/>
        </w:rPr>
        <w:footnoteRef/>
      </w:r>
      <w:r w:rsidRPr="00A35AE1">
        <w:rPr>
          <w:rFonts w:cs="Tahoma"/>
          <w:sz w:val="18"/>
          <w:szCs w:val="18"/>
        </w:rPr>
        <w:t xml:space="preserve"> Il s’agit de la redondance au niveau du service fourni par l’élément faisant l’objet de la fiche dans le cadre de la fourniture de services mobiles 5G. Cela inclut les aspects d’architecture spécifiques à cet élément. Il n’est pas demandé de reprendre les éléments externes, tels que les éléments environnementaux présents au niveau des locaux techniques mais bien de citer par exemple la géo-redondance mise en œuvre pour l’élément.</w:t>
      </w:r>
    </w:p>
  </w:footnote>
  <w:footnote w:id="3">
    <w:p w14:paraId="0FCEC8FD" w14:textId="3BFEBBF6" w:rsidR="00E8694C" w:rsidRPr="00A35AE1" w:rsidRDefault="00E8694C">
      <w:pPr>
        <w:pStyle w:val="FootnoteText"/>
        <w:rPr>
          <w:rFonts w:cs="Tahoma"/>
          <w:sz w:val="18"/>
          <w:szCs w:val="18"/>
        </w:rPr>
      </w:pPr>
      <w:r w:rsidRPr="00A35AE1">
        <w:rPr>
          <w:rStyle w:val="FootnoteReference"/>
          <w:rFonts w:cs="Tahoma"/>
          <w:sz w:val="18"/>
          <w:szCs w:val="18"/>
        </w:rPr>
        <w:footnoteRef/>
      </w:r>
      <w:r w:rsidRPr="00A35AE1">
        <w:rPr>
          <w:rFonts w:cs="Tahoma"/>
          <w:sz w:val="18"/>
          <w:szCs w:val="18"/>
        </w:rPr>
        <w:t xml:space="preserve"> Cette documentation doit contenir les spécifications techniques (fonctionnalités, exigences, certifications éventuelles et normes suivies) et la documentation utilisateur pour la mise en œuvre. L’information commerciale n’est pas suffisante à évaluer la qualité intrinsèque des équipements. Un lien internet peut être fourni pour autant que le site web n’ait pas de restriction d’accès.</w:t>
      </w:r>
    </w:p>
  </w:footnote>
  <w:footnote w:id="4">
    <w:p w14:paraId="0D7A35F8" w14:textId="2CAEC124" w:rsidR="00E8694C" w:rsidRPr="00A35AE1" w:rsidRDefault="00E8694C">
      <w:pPr>
        <w:pStyle w:val="FootnoteText"/>
        <w:rPr>
          <w:rFonts w:cs="Tahoma"/>
          <w:sz w:val="18"/>
          <w:szCs w:val="18"/>
        </w:rPr>
      </w:pPr>
      <w:r w:rsidRPr="00A35AE1">
        <w:rPr>
          <w:rStyle w:val="FootnoteReference"/>
          <w:rFonts w:cs="Tahoma"/>
          <w:sz w:val="18"/>
          <w:szCs w:val="18"/>
        </w:rPr>
        <w:footnoteRef/>
      </w:r>
      <w:r w:rsidRPr="00A35AE1">
        <w:rPr>
          <w:rFonts w:cs="Tahoma"/>
          <w:sz w:val="18"/>
          <w:szCs w:val="18"/>
        </w:rPr>
        <w:t xml:space="preserve"> </w:t>
      </w:r>
      <w:r w:rsidR="00142F40" w:rsidRPr="00A35AE1">
        <w:rPr>
          <w:rFonts w:cs="Tahoma"/>
          <w:sz w:val="18"/>
          <w:szCs w:val="18"/>
        </w:rPr>
        <w:t>La supervision fait ici référence aux activités essentielles sur le réseau 5G.  Voir également la définition de « fournisseur de services » à l’article 1</w:t>
      </w:r>
      <w:r w:rsidR="00142F40" w:rsidRPr="00A35AE1">
        <w:rPr>
          <w:rFonts w:cs="Tahoma"/>
          <w:sz w:val="18"/>
          <w:szCs w:val="18"/>
          <w:vertAlign w:val="superscript"/>
        </w:rPr>
        <w:t>er</w:t>
      </w:r>
      <w:r w:rsidR="00142F40" w:rsidRPr="00A35AE1">
        <w:rPr>
          <w:rFonts w:cs="Tahoma"/>
          <w:sz w:val="18"/>
          <w:szCs w:val="18"/>
        </w:rPr>
        <w:t xml:space="preserve"> de l’AR autorisation</w:t>
      </w:r>
      <w:r w:rsidR="00D06CA3">
        <w:rPr>
          <w:rFonts w:cs="Tahoma"/>
          <w:sz w:val="18"/>
          <w:szCs w:val="18"/>
        </w:rPr>
        <w:t>s</w:t>
      </w:r>
      <w:r w:rsidR="00142F40" w:rsidRPr="00A35AE1">
        <w:rPr>
          <w:rFonts w:cs="Tahoma"/>
          <w:sz w:val="18"/>
          <w:szCs w:val="18"/>
        </w:rPr>
        <w:t xml:space="preserve"> : « 22° "fournisseur de services" : une entreprise qui intervient ponctuellement dans la gestion du réseau, notamment en cas d’incident ou de modification majeure du réseau ou qui gère ou supervise quotidiennement des éléments du réseau ; ». Le demandeur ne peut d’ailleurs pas se limiter au sous-traitant direct avec lequel il a conclu un contrat. Il doit également énumérer tous les sous-traitants sous-jacents de son propre sous-traitant. Si nécessaire, il doit demander à son contractant quels sont les autres sous-traitants sous-jacents éventuels (idem pour maintenance et équipementier).</w:t>
      </w:r>
    </w:p>
  </w:footnote>
  <w:footnote w:id="5">
    <w:p w14:paraId="68AC995A" w14:textId="6F488BD5" w:rsidR="00E8694C" w:rsidRPr="00A35AE1" w:rsidRDefault="00E8694C">
      <w:pPr>
        <w:pStyle w:val="FootnoteText"/>
        <w:rPr>
          <w:rFonts w:cs="Tahoma"/>
          <w:sz w:val="18"/>
          <w:szCs w:val="18"/>
        </w:rPr>
      </w:pPr>
      <w:r w:rsidRPr="00A35AE1">
        <w:rPr>
          <w:rStyle w:val="FootnoteReference"/>
          <w:rFonts w:cs="Tahoma"/>
          <w:sz w:val="18"/>
          <w:szCs w:val="18"/>
        </w:rPr>
        <w:footnoteRef/>
      </w:r>
      <w:r w:rsidRPr="00A35AE1">
        <w:rPr>
          <w:rFonts w:cs="Tahoma"/>
          <w:sz w:val="18"/>
          <w:szCs w:val="18"/>
        </w:rPr>
        <w:t xml:space="preserve"> </w:t>
      </w:r>
      <w:bookmarkStart w:id="0" w:name="_Hlk133927174"/>
      <w:r w:rsidR="00142F40" w:rsidRPr="00A35AE1">
        <w:rPr>
          <w:rFonts w:cs="Tahoma"/>
          <w:sz w:val="18"/>
          <w:szCs w:val="18"/>
        </w:rPr>
        <w:t>L’on entend par infrastructure d’hébergement le matériel, les logiciels, les systèmes de communications, le réseau et toute autre infrastructure utilisée pour l’exploitation de l’élément de réseau.</w:t>
      </w:r>
    </w:p>
    <w:bookmarkEnd w:id="0"/>
  </w:footnote>
  <w:footnote w:id="6">
    <w:p w14:paraId="6211DD1C" w14:textId="30058F2E" w:rsidR="00E8694C" w:rsidRPr="002D119C" w:rsidRDefault="00E8694C" w:rsidP="00E8694C">
      <w:pPr>
        <w:pStyle w:val="FootnoteText"/>
        <w:rPr>
          <w:rFonts w:cs="Tahoma"/>
          <w:sz w:val="18"/>
          <w:szCs w:val="18"/>
        </w:rPr>
      </w:pPr>
      <w:r w:rsidRPr="00A35AE1">
        <w:rPr>
          <w:rStyle w:val="FootnoteReference"/>
          <w:rFonts w:cs="Tahoma"/>
          <w:sz w:val="18"/>
          <w:szCs w:val="18"/>
        </w:rPr>
        <w:footnoteRef/>
      </w:r>
      <w:r w:rsidRPr="00A35AE1">
        <w:rPr>
          <w:rFonts w:cs="Tahoma"/>
          <w:sz w:val="18"/>
          <w:szCs w:val="18"/>
        </w:rPr>
        <w:t xml:space="preserve"> </w:t>
      </w:r>
      <w:bookmarkStart w:id="2" w:name="_Hlk133927180"/>
      <w:bookmarkStart w:id="3" w:name="_Hlk133927181"/>
      <w:r w:rsidR="00142F40" w:rsidRPr="00A35AE1">
        <w:rPr>
          <w:rFonts w:cs="Tahoma"/>
          <w:sz w:val="18"/>
          <w:szCs w:val="18"/>
        </w:rPr>
        <w:t xml:space="preserve">Se limiter aux mesures de sécurité pour limiter la dépendance au partenaire externe et garantir la sécurité de l’élément de réseau dans un environnement </w:t>
      </w:r>
      <w:r w:rsidR="00142F40" w:rsidRPr="002D119C">
        <w:rPr>
          <w:rFonts w:cs="Tahoma"/>
          <w:sz w:val="18"/>
          <w:szCs w:val="18"/>
        </w:rPr>
        <w:t>externe.</w:t>
      </w:r>
      <w:bookmarkEnd w:id="2"/>
      <w:bookmarkEnd w:id="3"/>
    </w:p>
  </w:footnote>
  <w:footnote w:id="7">
    <w:p w14:paraId="3A04C062" w14:textId="75F40ABF" w:rsidR="004804C5" w:rsidRPr="002D119C" w:rsidRDefault="004804C5">
      <w:pPr>
        <w:pStyle w:val="FootnoteText"/>
        <w:rPr>
          <w:sz w:val="18"/>
          <w:szCs w:val="18"/>
        </w:rPr>
      </w:pPr>
      <w:r w:rsidRPr="002D119C">
        <w:rPr>
          <w:rStyle w:val="FootnoteReference"/>
          <w:sz w:val="18"/>
          <w:szCs w:val="18"/>
        </w:rPr>
        <w:footnoteRef/>
      </w:r>
      <w:r w:rsidRPr="002D119C">
        <w:rPr>
          <w:sz w:val="18"/>
          <w:szCs w:val="18"/>
        </w:rPr>
        <w:t xml:space="preserve"> </w:t>
      </w:r>
      <w:hyperlink r:id="rId1" w:history="1">
        <w:r w:rsidRPr="002D119C">
          <w:rPr>
            <w:rStyle w:val="Hyperlink"/>
            <w:sz w:val="18"/>
            <w:szCs w:val="18"/>
          </w:rPr>
          <w:t>https://www.gsma.com/security/network-equipment-security-assurance-scheme/</w:t>
        </w:r>
      </w:hyperlink>
      <w:r w:rsidRPr="002D119C">
        <w:rPr>
          <w:sz w:val="18"/>
          <w:szCs w:val="18"/>
        </w:rPr>
        <w:t xml:space="preserve"> </w:t>
      </w:r>
    </w:p>
  </w:footnote>
  <w:footnote w:id="8">
    <w:p w14:paraId="3632D90B" w14:textId="0D7F5199" w:rsidR="001B2A53" w:rsidRPr="002D119C" w:rsidRDefault="001B2A53">
      <w:pPr>
        <w:pStyle w:val="FootnoteText"/>
        <w:rPr>
          <w:sz w:val="18"/>
          <w:szCs w:val="18"/>
        </w:rPr>
      </w:pPr>
      <w:r w:rsidRPr="002D119C">
        <w:rPr>
          <w:rStyle w:val="FootnoteReference"/>
          <w:sz w:val="18"/>
          <w:szCs w:val="18"/>
        </w:rPr>
        <w:footnoteRef/>
      </w:r>
      <w:r w:rsidRPr="002D119C">
        <w:rPr>
          <w:sz w:val="18"/>
          <w:szCs w:val="18"/>
        </w:rPr>
        <w:t xml:space="preserve"> </w:t>
      </w:r>
      <w:hyperlink r:id="rId2" w:history="1">
        <w:r w:rsidRPr="002D119C">
          <w:rPr>
            <w:rStyle w:val="Hyperlink"/>
            <w:sz w:val="18"/>
            <w:szCs w:val="18"/>
          </w:rPr>
          <w:t>https://www.commoncriteriaportal.org/index.cfm</w:t>
        </w:r>
      </w:hyperlink>
      <w:r w:rsidRPr="002D119C">
        <w:rPr>
          <w:sz w:val="18"/>
          <w:szCs w:val="18"/>
        </w:rPr>
        <w:t xml:space="preserve"> </w:t>
      </w:r>
    </w:p>
  </w:footnote>
  <w:footnote w:id="9">
    <w:p w14:paraId="510C0442" w14:textId="2092AB59" w:rsidR="002D119C" w:rsidRPr="002D119C" w:rsidRDefault="002D119C">
      <w:pPr>
        <w:pStyle w:val="FootnoteText"/>
      </w:pPr>
      <w:r w:rsidRPr="002D119C">
        <w:rPr>
          <w:rStyle w:val="FootnoteReference"/>
          <w:sz w:val="18"/>
          <w:szCs w:val="18"/>
        </w:rPr>
        <w:footnoteRef/>
      </w:r>
      <w:r w:rsidRPr="002D119C">
        <w:rPr>
          <w:sz w:val="18"/>
          <w:szCs w:val="18"/>
        </w:rPr>
        <w:t xml:space="preserve"> </w:t>
      </w:r>
      <w:hyperlink r:id="rId3" w:history="1">
        <w:r w:rsidRPr="00E961A0">
          <w:rPr>
            <w:rStyle w:val="Hyperlink"/>
            <w:sz w:val="18"/>
            <w:szCs w:val="18"/>
          </w:rPr>
          <w:t>https://www.nist.gov/standardsgov/compliance-faqs-federal-information-processing-standards-fips</w:t>
        </w:r>
      </w:hyperlink>
      <w:r>
        <w:rPr>
          <w:sz w:val="18"/>
          <w:szCs w:val="18"/>
        </w:rPr>
        <w:t xml:space="preserve"> </w:t>
      </w:r>
    </w:p>
  </w:footnote>
  <w:footnote w:id="10">
    <w:p w14:paraId="392F2FA1" w14:textId="3F9A4B2D" w:rsidR="00000ED9" w:rsidRPr="00B0502F" w:rsidRDefault="00000ED9" w:rsidP="00B0502F">
      <w:pPr>
        <w:rPr>
          <w:sz w:val="18"/>
          <w:szCs w:val="18"/>
        </w:rPr>
      </w:pPr>
      <w:r>
        <w:rPr>
          <w:rStyle w:val="FootnoteReference"/>
        </w:rPr>
        <w:footnoteRef/>
      </w:r>
      <w:r>
        <w:t xml:space="preserve"> </w:t>
      </w:r>
      <w:r w:rsidR="003071BF" w:rsidRPr="00B0502F">
        <w:rPr>
          <w:sz w:val="18"/>
          <w:szCs w:val="18"/>
        </w:rPr>
        <w:t>Pays où les composants d'un élément sont réunis pour former l'ensemble final.</w:t>
      </w:r>
      <w:r w:rsidR="00B42571" w:rsidRPr="00B0502F">
        <w:rPr>
          <w:sz w:val="18"/>
          <w:szCs w:val="18"/>
        </w:rPr>
        <w:t xml:space="preserve"> </w:t>
      </w:r>
      <w:r w:rsidR="001126B7" w:rsidRPr="00B0502F">
        <w:rPr>
          <w:sz w:val="18"/>
          <w:szCs w:val="18"/>
        </w:rPr>
        <w:t>S’il</w:t>
      </w:r>
      <w:r w:rsidR="00B42571" w:rsidRPr="00B0502F">
        <w:rPr>
          <w:sz w:val="18"/>
          <w:szCs w:val="18"/>
        </w:rPr>
        <w:t xml:space="preserve"> n’y pas de site d’assemblage, alors marquer « non-applicable »</w:t>
      </w:r>
      <w:r w:rsidR="00B0502F">
        <w:rPr>
          <w:sz w:val="18"/>
          <w:szCs w:val="18"/>
        </w:rPr>
        <w:t>.</w:t>
      </w:r>
    </w:p>
  </w:footnote>
  <w:footnote w:id="11">
    <w:p w14:paraId="0B17D711" w14:textId="21D979DE" w:rsidR="003071BF" w:rsidRPr="00A717DF" w:rsidRDefault="003071BF">
      <w:pPr>
        <w:pStyle w:val="FootnoteText"/>
      </w:pPr>
      <w:r w:rsidRPr="00B0502F">
        <w:rPr>
          <w:rStyle w:val="FootnoteReference"/>
          <w:sz w:val="18"/>
          <w:szCs w:val="18"/>
        </w:rPr>
        <w:footnoteRef/>
      </w:r>
      <w:r w:rsidRPr="00B0502F">
        <w:rPr>
          <w:sz w:val="18"/>
          <w:szCs w:val="18"/>
        </w:rPr>
        <w:t xml:space="preserve"> </w:t>
      </w:r>
      <w:r w:rsidR="00A717DF" w:rsidRPr="00B0502F">
        <w:rPr>
          <w:sz w:val="18"/>
          <w:szCs w:val="18"/>
        </w:rPr>
        <w:t xml:space="preserve">Pays où </w:t>
      </w:r>
      <w:r w:rsidR="00B0502F" w:rsidRPr="00B0502F">
        <w:rPr>
          <w:sz w:val="18"/>
          <w:szCs w:val="18"/>
        </w:rPr>
        <w:t>le</w:t>
      </w:r>
      <w:r w:rsidR="00A717DF" w:rsidRPr="00B0502F">
        <w:rPr>
          <w:sz w:val="18"/>
          <w:szCs w:val="18"/>
        </w:rPr>
        <w:t xml:space="preserve"> composants </w:t>
      </w:r>
      <w:r w:rsidR="00B0502F" w:rsidRPr="00B0502F">
        <w:rPr>
          <w:sz w:val="18"/>
          <w:szCs w:val="18"/>
        </w:rPr>
        <w:t xml:space="preserve">des éléments </w:t>
      </w:r>
      <w:r w:rsidR="00A717DF" w:rsidRPr="00B0502F">
        <w:rPr>
          <w:sz w:val="18"/>
          <w:szCs w:val="18"/>
        </w:rPr>
        <w:t xml:space="preserve">ou </w:t>
      </w:r>
      <w:r w:rsidR="00B0502F" w:rsidRPr="00B0502F">
        <w:rPr>
          <w:sz w:val="18"/>
          <w:szCs w:val="18"/>
        </w:rPr>
        <w:t>les</w:t>
      </w:r>
      <w:r w:rsidR="00A717DF" w:rsidRPr="00B0502F">
        <w:rPr>
          <w:sz w:val="18"/>
          <w:szCs w:val="18"/>
        </w:rPr>
        <w:t xml:space="preserve"> </w:t>
      </w:r>
      <w:r w:rsidR="00B42571" w:rsidRPr="00B0502F">
        <w:rPr>
          <w:sz w:val="18"/>
          <w:szCs w:val="18"/>
        </w:rPr>
        <w:t xml:space="preserve">éléments </w:t>
      </w:r>
      <w:r w:rsidR="00B0502F" w:rsidRPr="00B0502F">
        <w:rPr>
          <w:sz w:val="18"/>
          <w:szCs w:val="18"/>
        </w:rPr>
        <w:t>eux-mêmes sont fabriqués</w:t>
      </w:r>
      <w:r w:rsidR="001126B7">
        <w:rPr>
          <w:sz w:val="18"/>
          <w:szCs w:val="18"/>
        </w:rPr>
        <w:t xml:space="preserve"> (hors logiciels)</w:t>
      </w:r>
      <w:r w:rsidR="00B0502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 w15:restartNumberingAfterBreak="0">
    <w:nsid w:val="08FD0CCA"/>
    <w:multiLevelType w:val="hybridMultilevel"/>
    <w:tmpl w:val="2B328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AA11403"/>
    <w:multiLevelType w:val="multilevel"/>
    <w:tmpl w:val="67E657D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A19139C"/>
    <w:multiLevelType w:val="multilevel"/>
    <w:tmpl w:val="3AC63AAE"/>
    <w:numStyleLink w:val="Annexe"/>
  </w:abstractNum>
  <w:abstractNum w:abstractNumId="6"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65052C5F"/>
    <w:multiLevelType w:val="hybridMultilevel"/>
    <w:tmpl w:val="FF26FE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num w:numId="1" w16cid:durableId="1688288684">
    <w:abstractNumId w:val="2"/>
  </w:num>
  <w:num w:numId="2" w16cid:durableId="1705212258">
    <w:abstractNumId w:val="12"/>
  </w:num>
  <w:num w:numId="3" w16cid:durableId="1016007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08374">
    <w:abstractNumId w:val="7"/>
  </w:num>
  <w:num w:numId="5" w16cid:durableId="1004166535">
    <w:abstractNumId w:val="0"/>
  </w:num>
  <w:num w:numId="6" w16cid:durableId="209733840">
    <w:abstractNumId w:val="11"/>
  </w:num>
  <w:num w:numId="7" w16cid:durableId="1578855226">
    <w:abstractNumId w:val="3"/>
  </w:num>
  <w:num w:numId="8" w16cid:durableId="678655675">
    <w:abstractNumId w:val="3"/>
  </w:num>
  <w:num w:numId="9" w16cid:durableId="1202667978">
    <w:abstractNumId w:val="3"/>
  </w:num>
  <w:num w:numId="10" w16cid:durableId="1677725377">
    <w:abstractNumId w:val="10"/>
  </w:num>
  <w:num w:numId="11" w16cid:durableId="1544949707">
    <w:abstractNumId w:val="13"/>
  </w:num>
  <w:num w:numId="12" w16cid:durableId="20218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772026">
    <w:abstractNumId w:val="7"/>
  </w:num>
  <w:num w:numId="14" w16cid:durableId="1291326542">
    <w:abstractNumId w:val="0"/>
  </w:num>
  <w:num w:numId="15" w16cid:durableId="467864865">
    <w:abstractNumId w:val="11"/>
  </w:num>
  <w:num w:numId="16" w16cid:durableId="68888341">
    <w:abstractNumId w:val="8"/>
  </w:num>
  <w:num w:numId="17" w16cid:durableId="1225290730">
    <w:abstractNumId w:val="9"/>
  </w:num>
  <w:num w:numId="18" w16cid:durableId="233122944">
    <w:abstractNumId w:val="5"/>
  </w:num>
  <w:num w:numId="19" w16cid:durableId="823082107">
    <w:abstractNumId w:val="4"/>
  </w:num>
  <w:num w:numId="20" w16cid:durableId="109609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00ED9"/>
    <w:rsid w:val="000572D9"/>
    <w:rsid w:val="000964C0"/>
    <w:rsid w:val="001009BD"/>
    <w:rsid w:val="001126B7"/>
    <w:rsid w:val="00136E7B"/>
    <w:rsid w:val="00142F40"/>
    <w:rsid w:val="0017299E"/>
    <w:rsid w:val="00177AF6"/>
    <w:rsid w:val="001A2EFE"/>
    <w:rsid w:val="001B2A53"/>
    <w:rsid w:val="001C3A68"/>
    <w:rsid w:val="001D06C9"/>
    <w:rsid w:val="001D4910"/>
    <w:rsid w:val="002213C2"/>
    <w:rsid w:val="0022526C"/>
    <w:rsid w:val="00237245"/>
    <w:rsid w:val="00270C6B"/>
    <w:rsid w:val="00284658"/>
    <w:rsid w:val="00286FD3"/>
    <w:rsid w:val="002A7E07"/>
    <w:rsid w:val="002D119C"/>
    <w:rsid w:val="003026AD"/>
    <w:rsid w:val="003071BF"/>
    <w:rsid w:val="003279F2"/>
    <w:rsid w:val="00330C19"/>
    <w:rsid w:val="003818F2"/>
    <w:rsid w:val="0039499B"/>
    <w:rsid w:val="00413894"/>
    <w:rsid w:val="004804C5"/>
    <w:rsid w:val="005351A4"/>
    <w:rsid w:val="00542D1A"/>
    <w:rsid w:val="005555DD"/>
    <w:rsid w:val="00592687"/>
    <w:rsid w:val="005E5757"/>
    <w:rsid w:val="00617CB8"/>
    <w:rsid w:val="006233A5"/>
    <w:rsid w:val="00651A03"/>
    <w:rsid w:val="00653D61"/>
    <w:rsid w:val="006620CB"/>
    <w:rsid w:val="00690BDD"/>
    <w:rsid w:val="006D35B7"/>
    <w:rsid w:val="006E1446"/>
    <w:rsid w:val="0071657A"/>
    <w:rsid w:val="00777B51"/>
    <w:rsid w:val="007D20AC"/>
    <w:rsid w:val="007F00ED"/>
    <w:rsid w:val="007F7A66"/>
    <w:rsid w:val="00810001"/>
    <w:rsid w:val="00810079"/>
    <w:rsid w:val="0081565F"/>
    <w:rsid w:val="00830277"/>
    <w:rsid w:val="008416FC"/>
    <w:rsid w:val="00843C03"/>
    <w:rsid w:val="008F1E9A"/>
    <w:rsid w:val="00973E93"/>
    <w:rsid w:val="009762D5"/>
    <w:rsid w:val="009B0203"/>
    <w:rsid w:val="009D1190"/>
    <w:rsid w:val="00A06DA2"/>
    <w:rsid w:val="00A10976"/>
    <w:rsid w:val="00A32174"/>
    <w:rsid w:val="00A35AE1"/>
    <w:rsid w:val="00A702AB"/>
    <w:rsid w:val="00A717DF"/>
    <w:rsid w:val="00A907E6"/>
    <w:rsid w:val="00AD367C"/>
    <w:rsid w:val="00B02254"/>
    <w:rsid w:val="00B0502F"/>
    <w:rsid w:val="00B42571"/>
    <w:rsid w:val="00B563FC"/>
    <w:rsid w:val="00B9606A"/>
    <w:rsid w:val="00BB501D"/>
    <w:rsid w:val="00BD5640"/>
    <w:rsid w:val="00BE2CBA"/>
    <w:rsid w:val="00BF323A"/>
    <w:rsid w:val="00C45B34"/>
    <w:rsid w:val="00C64D55"/>
    <w:rsid w:val="00C66D17"/>
    <w:rsid w:val="00C67DE6"/>
    <w:rsid w:val="00C96447"/>
    <w:rsid w:val="00D06CA3"/>
    <w:rsid w:val="00D16C6B"/>
    <w:rsid w:val="00D37682"/>
    <w:rsid w:val="00D54456"/>
    <w:rsid w:val="00D6245E"/>
    <w:rsid w:val="00D63497"/>
    <w:rsid w:val="00D654D3"/>
    <w:rsid w:val="00D71E5D"/>
    <w:rsid w:val="00DC6F3F"/>
    <w:rsid w:val="00DD68CD"/>
    <w:rsid w:val="00DE7E07"/>
    <w:rsid w:val="00E03033"/>
    <w:rsid w:val="00E26DBF"/>
    <w:rsid w:val="00E47A7C"/>
    <w:rsid w:val="00E711E8"/>
    <w:rsid w:val="00E72023"/>
    <w:rsid w:val="00E8694C"/>
    <w:rsid w:val="00E95220"/>
    <w:rsid w:val="00F405F2"/>
    <w:rsid w:val="00F708A4"/>
    <w:rsid w:val="00F740AA"/>
    <w:rsid w:val="00F95216"/>
    <w:rsid w:val="00FA1F45"/>
    <w:rsid w:val="00FA5B93"/>
    <w:rsid w:val="00FE19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C9"/>
    <w:pPr>
      <w:spacing w:after="0" w:line="240" w:lineRule="auto"/>
      <w:jc w:val="both"/>
    </w:pPr>
    <w:rPr>
      <w:rFonts w:ascii="Tahoma" w:hAnsi="Tahoma"/>
      <w:sz w:val="20"/>
    </w:rPr>
  </w:style>
  <w:style w:type="paragraph" w:styleId="Heading1">
    <w:name w:val="heading 1"/>
    <w:basedOn w:val="Normal"/>
    <w:next w:val="Normal"/>
    <w:link w:val="Heading1Char"/>
    <w:qFormat/>
    <w:rsid w:val="00A32174"/>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lang w:val="fr-FR"/>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lang w:val="fr-FR"/>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174"/>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1D06C9"/>
    <w:pPr>
      <w:numPr>
        <w:numId w:val="0"/>
      </w:numPr>
    </w:pPr>
  </w:style>
  <w:style w:type="character" w:customStyle="1" w:styleId="TitleChar">
    <w:name w:val="Title Char"/>
    <w:basedOn w:val="DefaultParagraphFont"/>
    <w:link w:val="Title"/>
    <w:uiPriority w:val="10"/>
    <w:rsid w:val="001D06C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lang w:val="en-GB"/>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lang w:val="nl-NL"/>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A06DA2"/>
    <w:pPr>
      <w:numPr>
        <w:numId w:val="19"/>
      </w:numPr>
      <w:spacing w:before="360" w:after="120"/>
    </w:pPr>
    <w:rPr>
      <w:rFonts w:eastAsia="Times New Roman" w:cs="Times New Roman"/>
    </w:rPr>
  </w:style>
  <w:style w:type="character" w:customStyle="1" w:styleId="AnnexChar">
    <w:name w:val="Annex Char"/>
    <w:basedOn w:val="Heading1Char"/>
    <w:link w:val="Annex"/>
    <w:rsid w:val="00A06DA2"/>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1D06C9"/>
    <w:pPr>
      <w:keepLines w:val="0"/>
      <w:numPr>
        <w:numId w:val="15"/>
      </w:numPr>
      <w:spacing w:before="120" w:after="240"/>
    </w:pPr>
    <w:rPr>
      <w:rFonts w:cstheme="minorBidi"/>
      <w:noProof w:val="0"/>
      <w:sz w:val="22"/>
      <w:szCs w:val="22"/>
      <w:lang w:val="nl-BE"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lang w:val="en-U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en-US"/>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fr-FR"/>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fr-FR"/>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Header">
    <w:name w:val="header"/>
    <w:basedOn w:val="Normal"/>
    <w:link w:val="HeaderChar"/>
    <w:uiPriority w:val="99"/>
    <w:unhideWhenUsed/>
    <w:rsid w:val="00A06DA2"/>
    <w:pPr>
      <w:tabs>
        <w:tab w:val="center" w:pos="4513"/>
        <w:tab w:val="right" w:pos="9026"/>
      </w:tabs>
    </w:pPr>
  </w:style>
  <w:style w:type="character" w:customStyle="1" w:styleId="HeaderChar">
    <w:name w:val="Header Char"/>
    <w:basedOn w:val="DefaultParagraphFont"/>
    <w:link w:val="Header"/>
    <w:uiPriority w:val="99"/>
    <w:rsid w:val="00A06DA2"/>
    <w:rPr>
      <w:rFonts w:ascii="Tahoma" w:hAnsi="Tahoma"/>
      <w:sz w:val="20"/>
    </w:rPr>
  </w:style>
  <w:style w:type="paragraph" w:styleId="Footer">
    <w:name w:val="footer"/>
    <w:basedOn w:val="Normal"/>
    <w:link w:val="FooterChar"/>
    <w:uiPriority w:val="99"/>
    <w:unhideWhenUsed/>
    <w:rsid w:val="00A06DA2"/>
    <w:pPr>
      <w:tabs>
        <w:tab w:val="center" w:pos="4513"/>
        <w:tab w:val="right" w:pos="9026"/>
      </w:tabs>
    </w:pPr>
  </w:style>
  <w:style w:type="character" w:customStyle="1" w:styleId="FooterChar">
    <w:name w:val="Footer Char"/>
    <w:basedOn w:val="DefaultParagraphFont"/>
    <w:link w:val="Footer"/>
    <w:uiPriority w:val="99"/>
    <w:rsid w:val="00A06DA2"/>
    <w:rPr>
      <w:rFonts w:ascii="Tahoma" w:hAnsi="Tahoma"/>
      <w:sz w:val="20"/>
    </w:rPr>
  </w:style>
  <w:style w:type="paragraph" w:styleId="Revision">
    <w:name w:val="Revision"/>
    <w:hidden/>
    <w:uiPriority w:val="99"/>
    <w:semiHidden/>
    <w:rsid w:val="007D20AC"/>
    <w:pPr>
      <w:spacing w:after="0" w:line="240" w:lineRule="auto"/>
    </w:pPr>
    <w:rPr>
      <w:rFonts w:ascii="Tahoma" w:hAnsi="Tahoma"/>
      <w:sz w:val="20"/>
    </w:rPr>
  </w:style>
  <w:style w:type="character" w:customStyle="1" w:styleId="cf01">
    <w:name w:val="cf01"/>
    <w:basedOn w:val="DefaultParagraphFont"/>
    <w:rsid w:val="00E8694C"/>
    <w:rPr>
      <w:rFonts w:ascii="Segoe UI" w:hAnsi="Segoe UI" w:cs="Segoe UI" w:hint="default"/>
      <w:sz w:val="18"/>
      <w:szCs w:val="18"/>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ist.gov/standardsgov/compliance-faqs-federal-information-processing-standards-fips" TargetMode="External"/><Relationship Id="rId2" Type="http://schemas.openxmlformats.org/officeDocument/2006/relationships/hyperlink" Target="https://www.commoncriteriaportal.org/index.cfm" TargetMode="External"/><Relationship Id="rId1" Type="http://schemas.openxmlformats.org/officeDocument/2006/relationships/hyperlink" Target="https://www.gsma.com/security/network-equipment-security-assurance-scheme/"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25aefb9-fef3-4de4-8e80-6c9a6c6e043f" ContentTypeId="0x010100A6ACB00F0AAAB640B8A873143C675CCE01" PreviousValue="false" LastSyncTimeStamp="2023-08-09T08:13:07.38Z"/>
</file>

<file path=customXml/item2.xml><?xml version="1.0" encoding="utf-8"?>
<ct:contentTypeSchema xmlns:ct="http://schemas.microsoft.com/office/2006/metadata/contentType" xmlns:ma="http://schemas.microsoft.com/office/2006/metadata/properties/metaAttributes" ct:_="" ma:_="" ma:contentTypeName="DMS Dossier Work Document" ma:contentTypeID="0x010100A6ACB00F0AAAB640B8A873143C675CCE01004AAEA586B883F4488E1DD92884E62B29" ma:contentTypeVersion="5" ma:contentTypeDescription="" ma:contentTypeScope="" ma:versionID="7bc3bba89972d289ffeb28b9d1a68065">
  <xsd:schema xmlns:xsd="http://www.w3.org/2001/XMLSchema" xmlns:xs="http://www.w3.org/2001/XMLSchema" xmlns:p="http://schemas.microsoft.com/office/2006/metadata/properties" xmlns:ns2="04feb56b-44ff-4740-af43-62d65e45fb92" xmlns:ns3="1f40e2f7-0568-49f4-a420-da6390d91ab1" targetNamespace="http://schemas.microsoft.com/office/2006/metadata/properties" ma:root="true" ma:fieldsID="c89dbf3d08028091af47f3815b60340f" ns2:_="" ns3:_="">
    <xsd:import namespace="04feb56b-44ff-4740-af43-62d65e45fb92"/>
    <xsd:import namespace="1f40e2f7-0568-49f4-a420-da6390d91ab1"/>
    <xsd:element name="properties">
      <xsd:complexType>
        <xsd:sequence>
          <xsd:element name="documentManagement">
            <xsd:complexType>
              <xsd:all>
                <xsd:element ref="ns2:DMSDossierLangPRD" minOccurs="0"/>
                <xsd:element ref="ns2:DMSIsConfidentialPRD" minOccurs="0"/>
                <xsd:element ref="ns2:DMSDossierDocIdPRD" minOccurs="0"/>
                <xsd:element ref="ns2:DMSAnswerForDocIdPR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b56b-44ff-4740-af43-62d65e45fb92" elementFormDefault="qualified">
    <xsd:import namespace="http://schemas.microsoft.com/office/2006/documentManagement/types"/>
    <xsd:import namespace="http://schemas.microsoft.com/office/infopath/2007/PartnerControls"/>
    <xsd:element name="DMSDossierLangPRD" ma:index="2" nillable="true" ma:displayName="DMSDossierLangPRD" ma:default="" ma:description="Language Choice" ma:format="Dropdown" ma:internalName="DMSDossierLangPRD">
      <xsd:simpleType>
        <xsd:restriction base="dms:Choice">
          <xsd:enumeration value="NL"/>
          <xsd:enumeration value="FR"/>
          <xsd:enumeration value="GE"/>
          <xsd:enumeration value="EN"/>
        </xsd:restriction>
      </xsd:simpleType>
    </xsd:element>
    <xsd:element name="DMSIsConfidentialPRD" ma:index="3" nillable="true" ma:displayName="DMSIsConfidential" ma:default="0" ma:internalName="DMSIsConfidentialPRD">
      <xsd:simpleType>
        <xsd:restriction base="dms:Boolean"/>
      </xsd:simpleType>
    </xsd:element>
    <xsd:element name="DMSDossierDocIdPRD" ma:index="4" nillable="true" ma:displayName="DMSDossierDocIdPRD" ma:default="" ma:internalName="DMSDossierDocIdPRD">
      <xsd:simpleType>
        <xsd:restriction base="dms:Text">
          <xsd:maxLength value="255"/>
        </xsd:restriction>
      </xsd:simpleType>
    </xsd:element>
    <xsd:element name="DMSAnswerForDocIdPRD" ma:index="5" nillable="true" ma:displayName="DMSAnswerForDocIdPRD" ma:default="" ma:internalName="DMSAnswerForDocIdP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0e2f7-0568-49f4-a420-da6390d91ab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f40e2f7-0568-49f4-a420-da6390d91ab1">DS2023000195-1023851487-647</_dlc_DocId>
    <_dlc_DocIdUrl xmlns="1f40e2f7-0568-49f4-a420-da6390d91ab1">
      <Url>https://itbipt.sharepoint.com/sites/DMS-2023000195/_layouts/15/DocIdRedir.aspx?ID=DS2023000195-1023851487-647</Url>
      <Description>DS2023000195-1023851487-647</Description>
    </_dlc_DocIdUrl>
    <DMSDossierDocIdPRD xmlns="04feb56b-44ff-4740-af43-62d65e45fb92">DS2023000195-1023851487-647</DMSDossierDocIdPRD>
    <DMSDossierLangPRD xmlns="04feb56b-44ff-4740-af43-62d65e45fb92">FR</DMSDossierLangPRD>
    <DMSAnswerForDocIdPRD xmlns="04feb56b-44ff-4740-af43-62d65e45fb92" xsi:nil="true"/>
    <DMSIsConfidentialPRD xmlns="04feb56b-44ff-4740-af43-62d65e45fb9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28083C-10E3-416E-9628-194D01D58EC4}">
  <ds:schemaRefs>
    <ds:schemaRef ds:uri="Microsoft.SharePoint.Taxonomy.ContentTypeSync"/>
  </ds:schemaRefs>
</ds:datastoreItem>
</file>

<file path=customXml/itemProps2.xml><?xml version="1.0" encoding="utf-8"?>
<ds:datastoreItem xmlns:ds="http://schemas.openxmlformats.org/officeDocument/2006/customXml" ds:itemID="{070C051E-BB9B-450F-A036-4482341AC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eb56b-44ff-4740-af43-62d65e45fb92"/>
    <ds:schemaRef ds:uri="1f40e2f7-0568-49f4-a420-da6390d9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BD6F8-CA0D-4F39-AE94-2E6395F205B0}">
  <ds:schemaRefs>
    <ds:schemaRef ds:uri="http://schemas.openxmlformats.org/officeDocument/2006/bibliography"/>
  </ds:schemaRefs>
</ds:datastoreItem>
</file>

<file path=customXml/itemProps4.xml><?xml version="1.0" encoding="utf-8"?>
<ds:datastoreItem xmlns:ds="http://schemas.openxmlformats.org/officeDocument/2006/customXml" ds:itemID="{FCDA24EF-526D-4F0A-8B32-705046F98759}">
  <ds:schemaRefs>
    <ds:schemaRef ds:uri="http://schemas.microsoft.com/office/2006/metadata/properties"/>
    <ds:schemaRef ds:uri="http://schemas.microsoft.com/office/infopath/2007/PartnerControls"/>
    <ds:schemaRef ds:uri="1f40e2f7-0568-49f4-a420-da6390d91ab1"/>
    <ds:schemaRef ds:uri="04feb56b-44ff-4740-af43-62d65e45fb92"/>
  </ds:schemaRefs>
</ds:datastoreItem>
</file>

<file path=customXml/itemProps5.xml><?xml version="1.0" encoding="utf-8"?>
<ds:datastoreItem xmlns:ds="http://schemas.openxmlformats.org/officeDocument/2006/customXml" ds:itemID="{705347AC-2E9F-4FC9-B316-33EAA35A63FC}">
  <ds:schemaRefs>
    <ds:schemaRef ds:uri="http://schemas.microsoft.com/sharepoint/v3/contenttype/forms"/>
  </ds:schemaRefs>
</ds:datastoreItem>
</file>

<file path=customXml/itemProps6.xml><?xml version="1.0" encoding="utf-8"?>
<ds:datastoreItem xmlns:ds="http://schemas.openxmlformats.org/officeDocument/2006/customXml" ds:itemID="{4AF5F043-D83E-47C9-8EA0-E57B726F8A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307</Words>
  <Characters>1692</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002 - Partie 2 - Fiches relatives aux éléments de réseaux</vt:lpstr>
      <vt:lpstr>002 - Partie 2 - Fiches relatives aux éléments de réseaux</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doc 4 fiches éléments de réseaux -modèle de document_FR_29701</dc:title>
  <dc:subject/>
  <dc:creator>Pierre-François Vandenhaute</dc:creator>
  <cp:keywords/>
  <dc:description/>
  <cp:lastModifiedBy>Pierre-François Vandenhaute</cp:lastModifiedBy>
  <cp:revision>37</cp:revision>
  <dcterms:created xsi:type="dcterms:W3CDTF">2023-05-02T11:40:00Z</dcterms:created>
  <dcterms:modified xsi:type="dcterms:W3CDTF">2024-01-11T12:58:00Z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0x010100A6ACB00F0AAAB640B8A873143C675CCE01004AAEA586B883F4488E1DD92884E62B29</vt:lpwstr>
  </property>
  <property fmtid="{D5CDD505-2E9C-101B-9397-08002B2CF9AE}" pid="3" name="Languages">
    <vt:lpwstr>35;#French|e367d678-061b-485c-9c08-7e8f059ab04e</vt:lpwstr>
  </property>
  <property fmtid="{D5CDD505-2E9C-101B-9397-08002B2CF9AE}" pid="4" name="Service1">
    <vt:lpwstr>27;#Legal Department|dd78c772-9794-4686-a245-4df1b644d6ba</vt:lpwstr>
  </property>
  <property fmtid="{D5CDD505-2E9C-101B-9397-08002B2CF9AE}" pid="5" name="_dlc_DocIdItemGuid">
    <vt:lpwstr>a8286ea5-f022-4ed9-8506-546510df1f40</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