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4500"/>
        <w:gridCol w:w="4500"/>
      </w:tblGrid>
      <w:tr w:rsidR="005E2024" w:rsidRPr="003B52DC" w14:paraId="362ADE82" w14:textId="77777777" w:rsidTr="00BB01EB">
        <w:tc>
          <w:tcPr>
            <w:tcW w:w="4500" w:type="dxa"/>
            <w:tcBorders>
              <w:top w:val="single" w:sz="4" w:space="0" w:color="auto"/>
              <w:left w:val="single" w:sz="4" w:space="0" w:color="auto"/>
              <w:bottom w:val="single" w:sz="4" w:space="0" w:color="auto"/>
              <w:right w:val="single" w:sz="4" w:space="0" w:color="auto"/>
            </w:tcBorders>
          </w:tcPr>
          <w:p w14:paraId="0A57A4FE" w14:textId="77777777" w:rsidR="005E2024" w:rsidRPr="00C0019D" w:rsidRDefault="00F76501" w:rsidP="004C5503">
            <w:pPr>
              <w:spacing w:before="120" w:after="0" w:line="240" w:lineRule="auto"/>
              <w:jc w:val="center"/>
              <w:rPr>
                <w:rFonts w:ascii="Calibri" w:eastAsia="Times New Roman" w:hAnsi="Calibri" w:cs="Calibri"/>
                <w:b/>
                <w:bCs/>
                <w:lang w:val="fr-FR" w:eastAsia="fr-FR"/>
              </w:rPr>
            </w:pPr>
            <w:r w:rsidRPr="00C0019D">
              <w:rPr>
                <w:rFonts w:ascii="Calibri" w:eastAsia="Times New Roman" w:hAnsi="Calibri" w:cs="Calibri"/>
                <w:b/>
                <w:bCs/>
                <w:lang w:val="fr-FR" w:eastAsia="fr-FR"/>
              </w:rPr>
              <w:t>Projet de loi relatif à la collecte et à la conservation des données d’identification et des métadonnées dans le secteur des communications électroniques et à la fourniture de ces données aux autorités</w:t>
            </w:r>
          </w:p>
        </w:tc>
        <w:tc>
          <w:tcPr>
            <w:tcW w:w="4500" w:type="dxa"/>
            <w:tcBorders>
              <w:top w:val="single" w:sz="4" w:space="0" w:color="auto"/>
              <w:left w:val="single" w:sz="4" w:space="0" w:color="auto"/>
              <w:bottom w:val="single" w:sz="4" w:space="0" w:color="auto"/>
              <w:right w:val="single" w:sz="4" w:space="0" w:color="auto"/>
            </w:tcBorders>
          </w:tcPr>
          <w:p w14:paraId="5F616349" w14:textId="77777777" w:rsidR="005E2024" w:rsidRPr="009625BC" w:rsidRDefault="00F76501" w:rsidP="004C5503">
            <w:pPr>
              <w:spacing w:before="120" w:after="0" w:line="240" w:lineRule="auto"/>
              <w:jc w:val="center"/>
              <w:rPr>
                <w:rFonts w:eastAsia="Times New Roman" w:cstheme="minorHAnsi"/>
                <w:b/>
                <w:lang w:val="nl-BE" w:eastAsia="fr-FR"/>
              </w:rPr>
            </w:pPr>
            <w:r w:rsidRPr="00F76501">
              <w:rPr>
                <w:rFonts w:eastAsia="Times New Roman" w:cstheme="minorHAnsi"/>
                <w:b/>
                <w:lang w:val="nl-BE" w:eastAsia="fr-FR"/>
              </w:rPr>
              <w:t>Wetsontwerp betreffende het verzamelen en het bewaren van de identificatiegegevens en van metagegevens in de sector van de elektronische communicatie en de verstrekking ervan aan de autoriteiten</w:t>
            </w:r>
          </w:p>
        </w:tc>
      </w:tr>
      <w:tr w:rsidR="005E2024" w:rsidRPr="003B52DC" w14:paraId="7DDCC145" w14:textId="77777777" w:rsidTr="00BB01EB">
        <w:tc>
          <w:tcPr>
            <w:tcW w:w="4500" w:type="dxa"/>
            <w:tcBorders>
              <w:top w:val="single" w:sz="4" w:space="0" w:color="auto"/>
              <w:left w:val="single" w:sz="4" w:space="0" w:color="auto"/>
              <w:bottom w:val="single" w:sz="4" w:space="0" w:color="auto"/>
              <w:right w:val="single" w:sz="4" w:space="0" w:color="auto"/>
            </w:tcBorders>
          </w:tcPr>
          <w:p w14:paraId="25A6E5CA" w14:textId="77777777" w:rsidR="005E2024" w:rsidRPr="003821B4" w:rsidRDefault="005E2024" w:rsidP="004C5503">
            <w:pPr>
              <w:spacing w:before="120" w:after="0" w:line="240" w:lineRule="auto"/>
              <w:jc w:val="center"/>
              <w:rPr>
                <w:rFonts w:ascii="Calibri" w:eastAsia="Times New Roman" w:hAnsi="Calibri" w:cs="Calibri"/>
                <w:b/>
                <w:bCs/>
                <w:lang w:val="nl-BE" w:eastAsia="fr-FR"/>
              </w:rPr>
            </w:pPr>
          </w:p>
        </w:tc>
        <w:tc>
          <w:tcPr>
            <w:tcW w:w="4500" w:type="dxa"/>
            <w:tcBorders>
              <w:top w:val="single" w:sz="4" w:space="0" w:color="auto"/>
              <w:left w:val="single" w:sz="4" w:space="0" w:color="auto"/>
              <w:bottom w:val="single" w:sz="4" w:space="0" w:color="auto"/>
              <w:right w:val="single" w:sz="4" w:space="0" w:color="auto"/>
            </w:tcBorders>
          </w:tcPr>
          <w:p w14:paraId="0ECA3194" w14:textId="77777777" w:rsidR="005E2024" w:rsidRPr="005E2024" w:rsidRDefault="005E2024" w:rsidP="004C5503">
            <w:pPr>
              <w:spacing w:before="120" w:after="0" w:line="240" w:lineRule="auto"/>
              <w:jc w:val="center"/>
              <w:rPr>
                <w:rFonts w:ascii="Calibri" w:eastAsia="Times New Roman" w:hAnsi="Calibri" w:cs="Calibri"/>
                <w:b/>
                <w:lang w:val="nl-BE" w:eastAsia="fr-FR"/>
              </w:rPr>
            </w:pPr>
          </w:p>
        </w:tc>
      </w:tr>
      <w:tr w:rsidR="005E2024" w:rsidRPr="0066104A" w14:paraId="2FC6AB2B" w14:textId="77777777" w:rsidTr="00BB01EB">
        <w:tc>
          <w:tcPr>
            <w:tcW w:w="4500" w:type="dxa"/>
          </w:tcPr>
          <w:p w14:paraId="3BA676CC" w14:textId="77777777" w:rsidR="005E2024" w:rsidRPr="00C0019D" w:rsidRDefault="005E2024" w:rsidP="004C5503">
            <w:pPr>
              <w:spacing w:before="120" w:after="0" w:line="240" w:lineRule="auto"/>
              <w:jc w:val="center"/>
              <w:rPr>
                <w:rFonts w:ascii="Calibri" w:eastAsia="Times New Roman" w:hAnsi="Calibri" w:cs="Calibri"/>
                <w:b/>
                <w:bCs/>
                <w:lang w:val="fr-FR" w:eastAsia="fr-FR"/>
              </w:rPr>
            </w:pPr>
            <w:r w:rsidRPr="00C0019D">
              <w:rPr>
                <w:rFonts w:ascii="Calibri" w:eastAsia="Times New Roman" w:hAnsi="Calibri" w:cs="Calibri"/>
                <w:b/>
                <w:bCs/>
                <w:lang w:val="fr-FR" w:eastAsia="fr-FR"/>
              </w:rPr>
              <w:t>Amendement n° xx</w:t>
            </w:r>
          </w:p>
        </w:tc>
        <w:tc>
          <w:tcPr>
            <w:tcW w:w="4500" w:type="dxa"/>
          </w:tcPr>
          <w:p w14:paraId="7C284407" w14:textId="77777777" w:rsidR="005E2024" w:rsidRPr="0066104A" w:rsidRDefault="005E2024" w:rsidP="004C5503">
            <w:pPr>
              <w:spacing w:before="120" w:after="0" w:line="240" w:lineRule="auto"/>
              <w:jc w:val="center"/>
              <w:rPr>
                <w:rFonts w:ascii="Calibri" w:eastAsia="Times New Roman" w:hAnsi="Calibri" w:cs="Calibri"/>
                <w:b/>
                <w:lang w:val="nl-BE" w:eastAsia="fr-FR"/>
              </w:rPr>
            </w:pPr>
            <w:r w:rsidRPr="0066104A">
              <w:rPr>
                <w:rFonts w:ascii="Calibri" w:eastAsia="Times New Roman" w:hAnsi="Calibri" w:cs="Calibri"/>
                <w:b/>
                <w:lang w:val="nl-BE" w:eastAsia="fr-FR"/>
              </w:rPr>
              <w:t xml:space="preserve">Amendement nr. </w:t>
            </w:r>
            <w:r>
              <w:rPr>
                <w:rFonts w:ascii="Calibri" w:eastAsia="Times New Roman" w:hAnsi="Calibri" w:cs="Calibri"/>
                <w:b/>
                <w:lang w:val="nl-BE" w:eastAsia="fr-FR"/>
              </w:rPr>
              <w:t>xx</w:t>
            </w:r>
          </w:p>
        </w:tc>
      </w:tr>
      <w:tr w:rsidR="005E2024" w:rsidRPr="0066104A" w14:paraId="01B8C1BB" w14:textId="77777777" w:rsidTr="00BB01EB">
        <w:tc>
          <w:tcPr>
            <w:tcW w:w="4500" w:type="dxa"/>
          </w:tcPr>
          <w:p w14:paraId="06E4494F" w14:textId="77777777" w:rsidR="005E2024" w:rsidRPr="00C0019D" w:rsidRDefault="005E2024" w:rsidP="004C5503">
            <w:pPr>
              <w:spacing w:before="120" w:after="0" w:line="240" w:lineRule="auto"/>
              <w:jc w:val="center"/>
              <w:rPr>
                <w:rFonts w:ascii="Calibri" w:eastAsia="Times New Roman" w:hAnsi="Calibri" w:cs="Calibri"/>
                <w:b/>
                <w:bCs/>
                <w:lang w:val="fr-FR" w:eastAsia="fr-FR"/>
              </w:rPr>
            </w:pPr>
          </w:p>
        </w:tc>
        <w:tc>
          <w:tcPr>
            <w:tcW w:w="4500" w:type="dxa"/>
          </w:tcPr>
          <w:p w14:paraId="7EDD0FEC" w14:textId="77777777" w:rsidR="005E2024" w:rsidRPr="0066104A" w:rsidRDefault="005E2024" w:rsidP="004C5503">
            <w:pPr>
              <w:spacing w:before="120" w:after="0" w:line="240" w:lineRule="auto"/>
              <w:jc w:val="center"/>
              <w:rPr>
                <w:rFonts w:ascii="Calibri" w:eastAsia="Times New Roman" w:hAnsi="Calibri" w:cs="Calibri"/>
                <w:b/>
                <w:lang w:val="nl-BE" w:eastAsia="fr-FR"/>
              </w:rPr>
            </w:pPr>
          </w:p>
        </w:tc>
      </w:tr>
      <w:tr w:rsidR="005E2024" w:rsidRPr="0066104A" w14:paraId="1A514E22" w14:textId="77777777" w:rsidTr="00BB01EB">
        <w:tc>
          <w:tcPr>
            <w:tcW w:w="4500" w:type="dxa"/>
            <w:tcBorders>
              <w:top w:val="single" w:sz="4" w:space="0" w:color="auto"/>
              <w:left w:val="single" w:sz="4" w:space="0" w:color="auto"/>
              <w:bottom w:val="single" w:sz="4" w:space="0" w:color="auto"/>
              <w:right w:val="single" w:sz="4" w:space="0" w:color="auto"/>
            </w:tcBorders>
          </w:tcPr>
          <w:p w14:paraId="27ECD31D" w14:textId="36DCC027" w:rsidR="005E2024" w:rsidRPr="00C0019D" w:rsidRDefault="004C5503" w:rsidP="004C5503">
            <w:pPr>
              <w:spacing w:before="120" w:after="0" w:line="240" w:lineRule="auto"/>
              <w:jc w:val="center"/>
              <w:rPr>
                <w:rFonts w:ascii="Calibri" w:eastAsia="Times New Roman" w:hAnsi="Calibri" w:cs="Calibri"/>
                <w:b/>
                <w:bCs/>
                <w:lang w:val="fr-FR" w:eastAsia="fr-FR"/>
              </w:rPr>
            </w:pPr>
            <w:r w:rsidRPr="00C0019D">
              <w:rPr>
                <w:rFonts w:ascii="Calibri" w:eastAsia="Times New Roman" w:hAnsi="Calibri" w:cs="Calibri"/>
                <w:b/>
                <w:bCs/>
                <w:lang w:val="fr-FR" w:eastAsia="fr-FR"/>
              </w:rPr>
              <w:t xml:space="preserve">Article </w:t>
            </w:r>
            <w:r w:rsidR="00D07623" w:rsidRPr="00C0019D">
              <w:rPr>
                <w:rFonts w:ascii="Calibri" w:eastAsia="Times New Roman" w:hAnsi="Calibri" w:cs="Calibri"/>
                <w:b/>
                <w:bCs/>
                <w:lang w:val="fr-FR" w:eastAsia="fr-FR"/>
              </w:rPr>
              <w:t>32bis</w:t>
            </w:r>
          </w:p>
        </w:tc>
        <w:tc>
          <w:tcPr>
            <w:tcW w:w="4500" w:type="dxa"/>
            <w:tcBorders>
              <w:top w:val="single" w:sz="4" w:space="0" w:color="auto"/>
              <w:left w:val="single" w:sz="4" w:space="0" w:color="auto"/>
              <w:bottom w:val="single" w:sz="4" w:space="0" w:color="auto"/>
              <w:right w:val="single" w:sz="4" w:space="0" w:color="auto"/>
            </w:tcBorders>
          </w:tcPr>
          <w:p w14:paraId="436BD182" w14:textId="2349DEE2" w:rsidR="005E2024" w:rsidRPr="0066104A" w:rsidRDefault="00D07623" w:rsidP="004C5503">
            <w:pPr>
              <w:spacing w:before="120" w:after="0" w:line="240" w:lineRule="auto"/>
              <w:jc w:val="center"/>
              <w:rPr>
                <w:rFonts w:ascii="Calibri" w:eastAsia="Times New Roman" w:hAnsi="Calibri" w:cs="Calibri"/>
                <w:b/>
                <w:lang w:val="nl-BE" w:eastAsia="fr-FR"/>
              </w:rPr>
            </w:pPr>
            <w:r>
              <w:rPr>
                <w:rFonts w:ascii="Calibri" w:eastAsia="Times New Roman" w:hAnsi="Calibri" w:cs="Calibri"/>
                <w:b/>
                <w:lang w:val="nl-BE" w:eastAsia="fr-FR"/>
              </w:rPr>
              <w:t>Artikel 32bis</w:t>
            </w:r>
          </w:p>
        </w:tc>
      </w:tr>
      <w:tr w:rsidR="005E2024" w:rsidRPr="00F076FF" w14:paraId="28623E94" w14:textId="77777777" w:rsidTr="00BB01EB">
        <w:tc>
          <w:tcPr>
            <w:tcW w:w="4500" w:type="dxa"/>
            <w:tcBorders>
              <w:top w:val="single" w:sz="4" w:space="0" w:color="auto"/>
              <w:left w:val="single" w:sz="4" w:space="0" w:color="auto"/>
              <w:bottom w:val="single" w:sz="4" w:space="0" w:color="auto"/>
              <w:right w:val="single" w:sz="4" w:space="0" w:color="auto"/>
            </w:tcBorders>
          </w:tcPr>
          <w:p w14:paraId="3C2F2307" w14:textId="375ED8D6" w:rsidR="005E2024" w:rsidRPr="00C0019D" w:rsidRDefault="005E2024" w:rsidP="004C5503">
            <w:pPr>
              <w:spacing w:before="120" w:after="0" w:line="240" w:lineRule="auto"/>
              <w:jc w:val="both"/>
              <w:rPr>
                <w:rFonts w:ascii="Calibri" w:eastAsia="Times New Roman" w:hAnsi="Calibri" w:cs="Calibri"/>
                <w:bCs/>
                <w:lang w:val="fr-FR" w:eastAsia="fr-FR"/>
              </w:rPr>
            </w:pPr>
          </w:p>
        </w:tc>
        <w:tc>
          <w:tcPr>
            <w:tcW w:w="4500" w:type="dxa"/>
            <w:tcBorders>
              <w:top w:val="single" w:sz="4" w:space="0" w:color="auto"/>
              <w:left w:val="single" w:sz="4" w:space="0" w:color="auto"/>
              <w:bottom w:val="single" w:sz="4" w:space="0" w:color="auto"/>
              <w:right w:val="single" w:sz="4" w:space="0" w:color="auto"/>
            </w:tcBorders>
          </w:tcPr>
          <w:p w14:paraId="775F919D" w14:textId="458B53AB" w:rsidR="005E2024" w:rsidRPr="000E2883" w:rsidRDefault="005E2024" w:rsidP="004C5503">
            <w:pPr>
              <w:spacing w:before="120" w:after="0" w:line="240" w:lineRule="auto"/>
              <w:jc w:val="both"/>
              <w:rPr>
                <w:rFonts w:ascii="Calibri" w:eastAsia="Times New Roman" w:hAnsi="Calibri" w:cs="Calibri"/>
                <w:lang w:val="nl-BE" w:eastAsia="fr-FR"/>
              </w:rPr>
            </w:pPr>
          </w:p>
        </w:tc>
      </w:tr>
      <w:tr w:rsidR="004F22FF" w:rsidRPr="003B52DC" w14:paraId="78988EA9" w14:textId="77777777" w:rsidTr="00BB01EB">
        <w:tc>
          <w:tcPr>
            <w:tcW w:w="4500" w:type="dxa"/>
            <w:tcBorders>
              <w:top w:val="single" w:sz="4" w:space="0" w:color="auto"/>
              <w:left w:val="single" w:sz="4" w:space="0" w:color="auto"/>
              <w:bottom w:val="single" w:sz="4" w:space="0" w:color="auto"/>
              <w:right w:val="single" w:sz="4" w:space="0" w:color="auto"/>
            </w:tcBorders>
          </w:tcPr>
          <w:p w14:paraId="5C07880F" w14:textId="33788F4C" w:rsidR="004F22FF" w:rsidRPr="00220C83" w:rsidRDefault="00D07623" w:rsidP="009C468B">
            <w:pPr>
              <w:spacing w:before="120" w:after="0" w:line="240" w:lineRule="auto"/>
              <w:jc w:val="both"/>
              <w:rPr>
                <w:rFonts w:ascii="Calibri" w:eastAsia="Times New Roman" w:hAnsi="Calibri" w:cs="Calibri"/>
                <w:bCs/>
                <w:lang w:val="fr-FR" w:eastAsia="fr-FR"/>
              </w:rPr>
            </w:pPr>
            <w:r w:rsidRPr="00220C83">
              <w:rPr>
                <w:rFonts w:ascii="Calibri" w:eastAsia="Times New Roman" w:hAnsi="Calibri" w:cs="Calibri"/>
                <w:bCs/>
                <w:lang w:val="fr-FR" w:eastAsia="fr-FR"/>
              </w:rPr>
              <w:t>Insérer</w:t>
            </w:r>
            <w:r w:rsidR="009C468B" w:rsidRPr="00220C83">
              <w:rPr>
                <w:rFonts w:ascii="Calibri" w:eastAsia="Times New Roman" w:hAnsi="Calibri" w:cs="Calibri"/>
                <w:bCs/>
                <w:lang w:val="fr-FR" w:eastAsia="fr-FR"/>
              </w:rPr>
              <w:t>,</w:t>
            </w:r>
            <w:r w:rsidRPr="00220C83">
              <w:rPr>
                <w:rFonts w:ascii="Calibri" w:eastAsia="Times New Roman" w:hAnsi="Calibri" w:cs="Calibri"/>
                <w:bCs/>
                <w:lang w:val="fr-FR" w:eastAsia="fr-FR"/>
              </w:rPr>
              <w:t xml:space="preserve"> </w:t>
            </w:r>
            <w:r w:rsidR="009C468B" w:rsidRPr="00220C83">
              <w:rPr>
                <w:rFonts w:ascii="Calibri" w:eastAsia="Times New Roman" w:hAnsi="Calibri" w:cs="Calibri"/>
                <w:bCs/>
                <w:lang w:val="fr-FR" w:eastAsia="fr-FR"/>
              </w:rPr>
              <w:t xml:space="preserve">dans le </w:t>
            </w:r>
            <w:r w:rsidR="00B71337" w:rsidRPr="00220C83">
              <w:rPr>
                <w:rFonts w:ascii="Calibri" w:eastAsia="Times New Roman" w:hAnsi="Calibri" w:cs="Calibri"/>
                <w:bCs/>
                <w:lang w:val="fr-FR" w:eastAsia="fr-FR"/>
              </w:rPr>
              <w:t>chapitre 8 du</w:t>
            </w:r>
            <w:r w:rsidR="004C5503" w:rsidRPr="00220C83">
              <w:rPr>
                <w:rFonts w:ascii="Calibri" w:eastAsia="Times New Roman" w:hAnsi="Calibri" w:cs="Calibri"/>
                <w:bCs/>
                <w:lang w:val="fr-FR" w:eastAsia="fr-FR"/>
              </w:rPr>
              <w:t xml:space="preserve"> projet de loi</w:t>
            </w:r>
            <w:r w:rsidR="009C468B" w:rsidRPr="00220C83">
              <w:rPr>
                <w:rFonts w:ascii="Calibri" w:eastAsia="Times New Roman" w:hAnsi="Calibri" w:cs="Calibri"/>
                <w:bCs/>
                <w:lang w:val="fr-FR" w:eastAsia="fr-FR"/>
              </w:rPr>
              <w:t>,</w:t>
            </w:r>
            <w:r w:rsidR="004C5503" w:rsidRPr="00220C83">
              <w:rPr>
                <w:rFonts w:ascii="Calibri" w:eastAsia="Times New Roman" w:hAnsi="Calibri" w:cs="Calibri"/>
                <w:bCs/>
                <w:lang w:val="fr-FR" w:eastAsia="fr-FR"/>
              </w:rPr>
              <w:t xml:space="preserve"> </w:t>
            </w:r>
            <w:r w:rsidR="009C468B" w:rsidRPr="00220C83">
              <w:rPr>
                <w:rFonts w:ascii="Calibri" w:eastAsia="Times New Roman" w:hAnsi="Calibri" w:cs="Calibri"/>
                <w:bCs/>
                <w:lang w:val="fr-FR" w:eastAsia="fr-FR"/>
              </w:rPr>
              <w:t xml:space="preserve">un article 32bis </w:t>
            </w:r>
            <w:r w:rsidR="004C5503" w:rsidRPr="00220C83">
              <w:rPr>
                <w:rFonts w:ascii="Calibri" w:eastAsia="Times New Roman" w:hAnsi="Calibri" w:cs="Calibri"/>
                <w:bCs/>
                <w:lang w:val="fr-FR" w:eastAsia="fr-FR"/>
              </w:rPr>
              <w:t>libellé comme suit:</w:t>
            </w:r>
          </w:p>
        </w:tc>
        <w:tc>
          <w:tcPr>
            <w:tcW w:w="4500" w:type="dxa"/>
            <w:tcBorders>
              <w:top w:val="single" w:sz="4" w:space="0" w:color="auto"/>
              <w:left w:val="single" w:sz="4" w:space="0" w:color="auto"/>
              <w:bottom w:val="single" w:sz="4" w:space="0" w:color="auto"/>
              <w:right w:val="single" w:sz="4" w:space="0" w:color="auto"/>
            </w:tcBorders>
          </w:tcPr>
          <w:p w14:paraId="27FB8E8D" w14:textId="7A62D4F6" w:rsidR="004F22FF" w:rsidRPr="00220C83" w:rsidRDefault="004C5503" w:rsidP="004C5503">
            <w:pPr>
              <w:spacing w:before="120" w:after="0" w:line="240" w:lineRule="auto"/>
              <w:jc w:val="both"/>
              <w:rPr>
                <w:rFonts w:ascii="Calibri" w:eastAsia="Times New Roman" w:hAnsi="Calibri" w:cs="Calibri"/>
                <w:bCs/>
                <w:lang w:val="nl-BE" w:eastAsia="fr-FR"/>
              </w:rPr>
            </w:pPr>
            <w:r w:rsidRPr="00220C83">
              <w:rPr>
                <w:rFonts w:ascii="Calibri" w:eastAsia="Times New Roman" w:hAnsi="Calibri" w:cs="Calibri"/>
                <w:bCs/>
                <w:lang w:val="nl-BE" w:eastAsia="fr-FR"/>
              </w:rPr>
              <w:t xml:space="preserve">In </w:t>
            </w:r>
            <w:r w:rsidR="00B71337" w:rsidRPr="00220C83">
              <w:rPr>
                <w:rFonts w:ascii="Calibri" w:eastAsia="Times New Roman" w:hAnsi="Calibri" w:cs="Calibri"/>
                <w:bCs/>
                <w:lang w:val="nl-BE" w:eastAsia="fr-FR"/>
              </w:rPr>
              <w:t xml:space="preserve">hoofdstuk 8 van </w:t>
            </w:r>
            <w:r w:rsidRPr="00220C83">
              <w:rPr>
                <w:rFonts w:ascii="Calibri" w:eastAsia="Times New Roman" w:hAnsi="Calibri" w:cs="Calibri"/>
                <w:bCs/>
                <w:lang w:val="nl-BE" w:eastAsia="fr-FR"/>
              </w:rPr>
              <w:t>h</w:t>
            </w:r>
            <w:r w:rsidR="00D07623" w:rsidRPr="00220C83">
              <w:rPr>
                <w:rFonts w:ascii="Calibri" w:eastAsia="Times New Roman" w:hAnsi="Calibri" w:cs="Calibri"/>
                <w:bCs/>
                <w:lang w:val="nl-BE" w:eastAsia="fr-FR"/>
              </w:rPr>
              <w:t>et wetsontwerp een artikel 32bis</w:t>
            </w:r>
            <w:r w:rsidRPr="00220C83">
              <w:rPr>
                <w:rFonts w:ascii="Calibri" w:eastAsia="Times New Roman" w:hAnsi="Calibri" w:cs="Calibri"/>
                <w:bCs/>
                <w:lang w:val="nl-BE" w:eastAsia="fr-FR"/>
              </w:rPr>
              <w:t xml:space="preserve"> invoegen, luidend als volgt:</w:t>
            </w:r>
          </w:p>
        </w:tc>
      </w:tr>
      <w:tr w:rsidR="00EA7F4F" w:rsidRPr="003B52DC" w14:paraId="49284A2A" w14:textId="77777777" w:rsidTr="00BB01EB">
        <w:tc>
          <w:tcPr>
            <w:tcW w:w="4500" w:type="dxa"/>
            <w:tcBorders>
              <w:top w:val="single" w:sz="4" w:space="0" w:color="auto"/>
              <w:left w:val="single" w:sz="4" w:space="0" w:color="auto"/>
              <w:bottom w:val="single" w:sz="4" w:space="0" w:color="auto"/>
              <w:right w:val="single" w:sz="4" w:space="0" w:color="auto"/>
            </w:tcBorders>
          </w:tcPr>
          <w:p w14:paraId="0FA5E8A0" w14:textId="648F94C0" w:rsidR="00EA7F4F" w:rsidRPr="00544482" w:rsidRDefault="003D4427" w:rsidP="002733A3">
            <w:pPr>
              <w:spacing w:before="120" w:after="0" w:line="240" w:lineRule="auto"/>
              <w:jc w:val="both"/>
              <w:rPr>
                <w:rFonts w:ascii="Calibri" w:eastAsia="Times New Roman" w:hAnsi="Calibri" w:cs="Calibri"/>
                <w:bCs/>
                <w:lang w:val="fr-FR" w:eastAsia="fr-FR"/>
              </w:rPr>
            </w:pPr>
            <w:r w:rsidRPr="00C0019D">
              <w:rPr>
                <w:rFonts w:ascii="Calibri" w:eastAsia="Times New Roman" w:hAnsi="Calibri" w:cs="Calibri"/>
                <w:bCs/>
                <w:lang w:val="fr-FR" w:eastAsia="fr-FR"/>
              </w:rPr>
              <w:t>« </w:t>
            </w:r>
            <w:r w:rsidRPr="00C0019D">
              <w:rPr>
                <w:rFonts w:ascii="Calibri" w:eastAsia="Times New Roman" w:hAnsi="Calibri" w:cs="Calibri"/>
                <w:b/>
                <w:bCs/>
                <w:lang w:val="fr-FR" w:eastAsia="fr-FR"/>
              </w:rPr>
              <w:t>Art. 32bis</w:t>
            </w:r>
            <w:r w:rsidRPr="00C0019D">
              <w:rPr>
                <w:rFonts w:ascii="Calibri" w:eastAsia="Times New Roman" w:hAnsi="Calibri" w:cs="Calibri"/>
                <w:bCs/>
                <w:lang w:val="fr-FR" w:eastAsia="fr-FR"/>
              </w:rPr>
              <w:t>. A l’article 81 de la loi du 2 août 2002 relative à la surveillance du secteur financier et aux services financiers, rétabli par la loi du 2 mai 2007 et modifié par les lois des 25 avril 2014 et 31 juillet 2017, les modifications suivantes sont apportées :</w:t>
            </w:r>
          </w:p>
        </w:tc>
        <w:tc>
          <w:tcPr>
            <w:tcW w:w="4500" w:type="dxa"/>
            <w:tcBorders>
              <w:top w:val="single" w:sz="4" w:space="0" w:color="auto"/>
              <w:left w:val="single" w:sz="4" w:space="0" w:color="auto"/>
              <w:bottom w:val="single" w:sz="4" w:space="0" w:color="auto"/>
              <w:right w:val="single" w:sz="4" w:space="0" w:color="auto"/>
            </w:tcBorders>
          </w:tcPr>
          <w:p w14:paraId="6ADA0615" w14:textId="04439C77" w:rsidR="00EA7F4F" w:rsidRPr="00EA7F4F" w:rsidRDefault="004C5503" w:rsidP="00F80A16">
            <w:pPr>
              <w:spacing w:before="120" w:after="0" w:line="240" w:lineRule="auto"/>
              <w:jc w:val="both"/>
              <w:rPr>
                <w:rFonts w:ascii="Calibri" w:eastAsia="Times New Roman" w:hAnsi="Calibri" w:cs="Calibri"/>
                <w:bCs/>
                <w:lang w:val="nl-BE" w:eastAsia="fr-FR"/>
              </w:rPr>
            </w:pPr>
            <w:r>
              <w:rPr>
                <w:rFonts w:ascii="Calibri" w:eastAsia="Times New Roman" w:hAnsi="Calibri" w:cs="Calibri"/>
                <w:bCs/>
                <w:lang w:val="nl-BE" w:eastAsia="fr-FR"/>
              </w:rPr>
              <w:t>“</w:t>
            </w:r>
            <w:r w:rsidRPr="004C5503">
              <w:rPr>
                <w:rFonts w:ascii="Calibri" w:eastAsia="Times New Roman" w:hAnsi="Calibri" w:cs="Calibri"/>
                <w:b/>
                <w:bCs/>
                <w:lang w:val="nl-BE" w:eastAsia="fr-FR"/>
              </w:rPr>
              <w:t xml:space="preserve">Art. </w:t>
            </w:r>
            <w:r w:rsidR="00D87DCB">
              <w:rPr>
                <w:rFonts w:ascii="Calibri" w:eastAsia="Times New Roman" w:hAnsi="Calibri" w:cs="Calibri"/>
                <w:b/>
                <w:bCs/>
                <w:lang w:val="nl-BE" w:eastAsia="fr-FR"/>
              </w:rPr>
              <w:t>32</w:t>
            </w:r>
            <w:r w:rsidRPr="004C5503">
              <w:rPr>
                <w:rFonts w:ascii="Calibri" w:eastAsia="Times New Roman" w:hAnsi="Calibri" w:cs="Calibri"/>
                <w:b/>
                <w:bCs/>
                <w:lang w:val="nl-BE" w:eastAsia="fr-FR"/>
              </w:rPr>
              <w:t>bis</w:t>
            </w:r>
            <w:r>
              <w:rPr>
                <w:rFonts w:ascii="Calibri" w:eastAsia="Times New Roman" w:hAnsi="Calibri" w:cs="Calibri"/>
                <w:bCs/>
                <w:lang w:val="nl-BE" w:eastAsia="fr-FR"/>
              </w:rPr>
              <w:t xml:space="preserve">. In artikel </w:t>
            </w:r>
            <w:r w:rsidR="00D87DCB">
              <w:rPr>
                <w:rFonts w:ascii="Calibri" w:eastAsia="Times New Roman" w:hAnsi="Calibri" w:cs="Calibri"/>
                <w:bCs/>
                <w:lang w:val="nl-BE" w:eastAsia="fr-FR"/>
              </w:rPr>
              <w:t>81</w:t>
            </w:r>
            <w:r>
              <w:rPr>
                <w:rFonts w:ascii="Calibri" w:eastAsia="Times New Roman" w:hAnsi="Calibri" w:cs="Calibri"/>
                <w:bCs/>
                <w:lang w:val="nl-BE" w:eastAsia="fr-FR"/>
              </w:rPr>
              <w:t xml:space="preserve"> van </w:t>
            </w:r>
            <w:r w:rsidR="00F80A16">
              <w:rPr>
                <w:rFonts w:ascii="Calibri" w:eastAsia="Times New Roman" w:hAnsi="Calibri" w:cs="Calibri"/>
                <w:bCs/>
                <w:lang w:val="nl-BE" w:eastAsia="fr-FR"/>
              </w:rPr>
              <w:t>de wet van 2 augustus 2002 betreffende het toezicht op de financiële sector en de financiële diensten</w:t>
            </w:r>
            <w:r>
              <w:rPr>
                <w:rFonts w:ascii="Calibri" w:eastAsia="Times New Roman" w:hAnsi="Calibri" w:cs="Calibri"/>
                <w:bCs/>
                <w:lang w:val="nl-BE" w:eastAsia="fr-FR"/>
              </w:rPr>
              <w:t xml:space="preserve">, </w:t>
            </w:r>
            <w:r w:rsidR="00F80A16">
              <w:rPr>
                <w:rFonts w:ascii="Calibri" w:eastAsia="Times New Roman" w:hAnsi="Calibri" w:cs="Calibri"/>
                <w:bCs/>
                <w:lang w:val="nl-BE" w:eastAsia="fr-FR"/>
              </w:rPr>
              <w:t>hersteld bij de wet van 2 mei 2007 en gewijzigd bij de wetten van 25 april 2014 en 31 juli 2017</w:t>
            </w:r>
            <w:r>
              <w:rPr>
                <w:rFonts w:ascii="Calibri" w:eastAsia="Times New Roman" w:hAnsi="Calibri" w:cs="Calibri"/>
                <w:bCs/>
                <w:lang w:val="nl-BE" w:eastAsia="fr-FR"/>
              </w:rPr>
              <w:t>, worden de volgende wijzigingen aangebracht:</w:t>
            </w:r>
          </w:p>
        </w:tc>
      </w:tr>
      <w:tr w:rsidR="00AD4402" w:rsidRPr="003B52DC" w14:paraId="2DB553BE" w14:textId="77777777" w:rsidTr="00BB01EB">
        <w:tc>
          <w:tcPr>
            <w:tcW w:w="4500" w:type="dxa"/>
            <w:tcBorders>
              <w:top w:val="single" w:sz="4" w:space="0" w:color="auto"/>
              <w:left w:val="single" w:sz="4" w:space="0" w:color="auto"/>
              <w:bottom w:val="single" w:sz="4" w:space="0" w:color="auto"/>
              <w:right w:val="single" w:sz="4" w:space="0" w:color="auto"/>
            </w:tcBorders>
          </w:tcPr>
          <w:p w14:paraId="06C8B1EC" w14:textId="4E2AFBDB" w:rsidR="00AD4402" w:rsidRPr="00C0019D" w:rsidRDefault="003D4427" w:rsidP="003B6C16">
            <w:pPr>
              <w:spacing w:before="120" w:after="0" w:line="240" w:lineRule="auto"/>
              <w:jc w:val="both"/>
              <w:rPr>
                <w:rFonts w:ascii="Calibri" w:eastAsia="Times New Roman" w:hAnsi="Calibri" w:cs="Calibri"/>
                <w:bCs/>
                <w:lang w:val="fr-FR" w:eastAsia="fr-FR"/>
              </w:rPr>
            </w:pPr>
            <w:r w:rsidRPr="00C0019D">
              <w:rPr>
                <w:rFonts w:ascii="Calibri" w:eastAsia="Times New Roman" w:hAnsi="Calibri" w:cs="Calibri"/>
                <w:bCs/>
                <w:lang w:val="fr-FR" w:eastAsia="fr-FR"/>
              </w:rPr>
              <w:t xml:space="preserve">1° </w:t>
            </w:r>
            <w:r w:rsidR="003B6C16" w:rsidRPr="00C0019D">
              <w:rPr>
                <w:rFonts w:ascii="Calibri" w:eastAsia="Times New Roman" w:hAnsi="Calibri" w:cs="Calibri"/>
                <w:bCs/>
                <w:lang w:val="fr-FR" w:eastAsia="fr-FR"/>
              </w:rPr>
              <w:t>au</w:t>
            </w:r>
            <w:r w:rsidRPr="00C0019D">
              <w:rPr>
                <w:rFonts w:ascii="Calibri" w:eastAsia="Times New Roman" w:hAnsi="Calibri" w:cs="Calibri"/>
                <w:bCs/>
                <w:lang w:val="fr-FR" w:eastAsia="fr-FR"/>
              </w:rPr>
              <w:t xml:space="preserve"> paragraphe 1</w:t>
            </w:r>
            <w:r w:rsidRPr="00C0019D">
              <w:rPr>
                <w:rFonts w:ascii="Calibri" w:eastAsia="Times New Roman" w:hAnsi="Calibri" w:cs="Calibri"/>
                <w:bCs/>
                <w:vertAlign w:val="superscript"/>
                <w:lang w:val="fr-FR" w:eastAsia="fr-FR"/>
              </w:rPr>
              <w:t>er</w:t>
            </w:r>
            <w:r w:rsidRPr="00C0019D">
              <w:rPr>
                <w:rFonts w:ascii="Calibri" w:eastAsia="Times New Roman" w:hAnsi="Calibri" w:cs="Calibri"/>
                <w:bCs/>
                <w:lang w:val="fr-FR" w:eastAsia="fr-FR"/>
              </w:rPr>
              <w:t>, alinéa 3, les mots « visée à l’alinéa 1</w:t>
            </w:r>
            <w:r w:rsidRPr="00C0019D">
              <w:rPr>
                <w:rFonts w:ascii="Calibri" w:eastAsia="Times New Roman" w:hAnsi="Calibri" w:cs="Calibri"/>
                <w:bCs/>
                <w:vertAlign w:val="superscript"/>
                <w:lang w:val="fr-FR" w:eastAsia="fr-FR"/>
              </w:rPr>
              <w:t>er</w:t>
            </w:r>
            <w:r w:rsidRPr="00C0019D">
              <w:rPr>
                <w:rFonts w:ascii="Calibri" w:eastAsia="Times New Roman" w:hAnsi="Calibri" w:cs="Calibri"/>
                <w:bCs/>
                <w:lang w:val="fr-FR" w:eastAsia="fr-FR"/>
              </w:rPr>
              <w:t> » sont insérés entre les mots « dans sa décision” et les mots « les circonstances de fait » ;</w:t>
            </w:r>
          </w:p>
        </w:tc>
        <w:tc>
          <w:tcPr>
            <w:tcW w:w="4500" w:type="dxa"/>
            <w:tcBorders>
              <w:top w:val="single" w:sz="4" w:space="0" w:color="auto"/>
              <w:left w:val="single" w:sz="4" w:space="0" w:color="auto"/>
              <w:bottom w:val="single" w:sz="4" w:space="0" w:color="auto"/>
              <w:right w:val="single" w:sz="4" w:space="0" w:color="auto"/>
            </w:tcBorders>
          </w:tcPr>
          <w:p w14:paraId="5C5E6E2B" w14:textId="4412C1F8" w:rsidR="00AD4402" w:rsidRPr="005D259E" w:rsidRDefault="00AD4402">
            <w:pPr>
              <w:spacing w:before="120" w:after="0" w:line="240" w:lineRule="auto"/>
              <w:jc w:val="both"/>
              <w:rPr>
                <w:rFonts w:ascii="Calibri" w:eastAsia="Times New Roman" w:hAnsi="Calibri" w:cs="Calibri"/>
                <w:bCs/>
                <w:lang w:val="nl-BE" w:eastAsia="fr-FR"/>
              </w:rPr>
            </w:pPr>
            <w:r>
              <w:rPr>
                <w:rFonts w:ascii="Calibri" w:eastAsia="Times New Roman" w:hAnsi="Calibri" w:cs="Calibri"/>
                <w:bCs/>
                <w:lang w:val="nl-BE" w:eastAsia="fr-FR"/>
              </w:rPr>
              <w:t>1</w:t>
            </w:r>
            <w:r w:rsidRPr="005D259E">
              <w:rPr>
                <w:rFonts w:ascii="Calibri" w:eastAsia="Times New Roman" w:hAnsi="Calibri" w:cs="Calibri"/>
                <w:bCs/>
                <w:lang w:val="nl-BE" w:eastAsia="fr-FR"/>
              </w:rPr>
              <w:t>°</w:t>
            </w:r>
            <w:r>
              <w:rPr>
                <w:rFonts w:ascii="Calibri" w:eastAsia="Times New Roman" w:hAnsi="Calibri" w:cs="Calibri"/>
                <w:bCs/>
                <w:lang w:val="nl-BE" w:eastAsia="fr-FR"/>
              </w:rPr>
              <w:t xml:space="preserve"> in paragraaf 1 worden in het derde lid </w:t>
            </w:r>
            <w:r w:rsidR="00EC742B" w:rsidRPr="00EC742B">
              <w:rPr>
                <w:rFonts w:ascii="Calibri" w:eastAsia="Times New Roman" w:hAnsi="Calibri" w:cs="Calibri"/>
                <w:bCs/>
                <w:lang w:val="nl-BE" w:eastAsia="fr-FR"/>
              </w:rPr>
              <w:t>de woorden “bedoeld in het</w:t>
            </w:r>
            <w:r w:rsidR="00A93385">
              <w:rPr>
                <w:rFonts w:ascii="Calibri" w:eastAsia="Times New Roman" w:hAnsi="Calibri" w:cs="Calibri"/>
                <w:bCs/>
                <w:lang w:val="nl-BE" w:eastAsia="fr-FR"/>
              </w:rPr>
              <w:t xml:space="preserve"> eerste lid” in</w:t>
            </w:r>
            <w:r w:rsidR="00EC742B" w:rsidRPr="00EC742B">
              <w:rPr>
                <w:rFonts w:ascii="Calibri" w:eastAsia="Times New Roman" w:hAnsi="Calibri" w:cs="Calibri"/>
                <w:bCs/>
                <w:lang w:val="nl-BE" w:eastAsia="fr-FR"/>
              </w:rPr>
              <w:t xml:space="preserve">gevoegd </w:t>
            </w:r>
            <w:r>
              <w:rPr>
                <w:rFonts w:ascii="Calibri" w:eastAsia="Times New Roman" w:hAnsi="Calibri" w:cs="Calibri"/>
                <w:bCs/>
                <w:lang w:val="nl-BE" w:eastAsia="fr-FR"/>
              </w:rPr>
              <w:t>tussen de woorden “in zijn beslissing” en de woorden “opgave van”;</w:t>
            </w:r>
          </w:p>
        </w:tc>
      </w:tr>
      <w:tr w:rsidR="00EA7F4F" w:rsidRPr="003B52DC" w14:paraId="0D1CB063" w14:textId="77777777" w:rsidTr="00BB01EB">
        <w:tc>
          <w:tcPr>
            <w:tcW w:w="4500" w:type="dxa"/>
            <w:tcBorders>
              <w:top w:val="single" w:sz="4" w:space="0" w:color="auto"/>
              <w:left w:val="single" w:sz="4" w:space="0" w:color="auto"/>
              <w:bottom w:val="single" w:sz="4" w:space="0" w:color="auto"/>
              <w:right w:val="single" w:sz="4" w:space="0" w:color="auto"/>
            </w:tcBorders>
          </w:tcPr>
          <w:p w14:paraId="29B214E3" w14:textId="27C0DC36" w:rsidR="00EA7F4F" w:rsidRPr="00C0019D" w:rsidRDefault="003D4427" w:rsidP="003D4427">
            <w:pPr>
              <w:spacing w:before="120" w:after="0" w:line="240" w:lineRule="auto"/>
              <w:jc w:val="both"/>
              <w:rPr>
                <w:rFonts w:ascii="Calibri" w:eastAsia="Times New Roman" w:hAnsi="Calibri" w:cs="Calibri"/>
                <w:bCs/>
                <w:lang w:val="fr-FR" w:eastAsia="fr-FR"/>
              </w:rPr>
            </w:pPr>
            <w:r w:rsidRPr="00C0019D">
              <w:rPr>
                <w:rFonts w:ascii="Calibri" w:eastAsia="Times New Roman" w:hAnsi="Calibri" w:cs="Calibri"/>
                <w:bCs/>
                <w:lang w:val="fr-FR" w:eastAsia="fr-FR"/>
              </w:rPr>
              <w:t>2° le paragraphe  1</w:t>
            </w:r>
            <w:r w:rsidRPr="00C0019D">
              <w:rPr>
                <w:rFonts w:ascii="Calibri" w:eastAsia="Times New Roman" w:hAnsi="Calibri" w:cs="Calibri"/>
                <w:bCs/>
                <w:vertAlign w:val="superscript"/>
                <w:lang w:val="fr-FR" w:eastAsia="fr-FR"/>
              </w:rPr>
              <w:t>er</w:t>
            </w:r>
            <w:r w:rsidRPr="00C0019D">
              <w:rPr>
                <w:rFonts w:ascii="Calibri" w:eastAsia="Times New Roman" w:hAnsi="Calibri" w:cs="Calibri"/>
                <w:bCs/>
                <w:lang w:val="fr-FR" w:eastAsia="fr-FR"/>
              </w:rPr>
              <w:t xml:space="preserve"> est complété par un alinéa rédigé comme suit :</w:t>
            </w:r>
          </w:p>
        </w:tc>
        <w:tc>
          <w:tcPr>
            <w:tcW w:w="4500" w:type="dxa"/>
            <w:tcBorders>
              <w:top w:val="single" w:sz="4" w:space="0" w:color="auto"/>
              <w:left w:val="single" w:sz="4" w:space="0" w:color="auto"/>
              <w:bottom w:val="single" w:sz="4" w:space="0" w:color="auto"/>
              <w:right w:val="single" w:sz="4" w:space="0" w:color="auto"/>
            </w:tcBorders>
          </w:tcPr>
          <w:p w14:paraId="2FD803F6" w14:textId="1E07035C" w:rsidR="00EA7F4F" w:rsidRPr="00EA7F4F" w:rsidRDefault="00AD4402">
            <w:pPr>
              <w:spacing w:before="120" w:after="0" w:line="240" w:lineRule="auto"/>
              <w:jc w:val="both"/>
              <w:rPr>
                <w:rFonts w:ascii="Calibri" w:eastAsia="Times New Roman" w:hAnsi="Calibri" w:cs="Calibri"/>
                <w:bCs/>
                <w:lang w:val="nl-BE" w:eastAsia="fr-FR"/>
              </w:rPr>
            </w:pPr>
            <w:r>
              <w:rPr>
                <w:rFonts w:ascii="Calibri" w:eastAsia="Times New Roman" w:hAnsi="Calibri" w:cs="Calibri"/>
                <w:bCs/>
                <w:lang w:val="nl-BE" w:eastAsia="fr-FR"/>
              </w:rPr>
              <w:t>2</w:t>
            </w:r>
            <w:r w:rsidR="004C5503" w:rsidRPr="005D259E">
              <w:rPr>
                <w:rFonts w:ascii="Calibri" w:eastAsia="Times New Roman" w:hAnsi="Calibri" w:cs="Calibri"/>
                <w:bCs/>
                <w:lang w:val="nl-BE" w:eastAsia="fr-FR"/>
              </w:rPr>
              <w:t>°</w:t>
            </w:r>
            <w:r w:rsidR="008D4BB9">
              <w:rPr>
                <w:rFonts w:ascii="Calibri" w:eastAsia="Times New Roman" w:hAnsi="Calibri" w:cs="Calibri"/>
                <w:bCs/>
                <w:lang w:val="nl-BE" w:eastAsia="fr-FR"/>
              </w:rPr>
              <w:t xml:space="preserve"> </w:t>
            </w:r>
            <w:r w:rsidR="004233A4">
              <w:rPr>
                <w:rFonts w:ascii="Calibri" w:eastAsia="Times New Roman" w:hAnsi="Calibri" w:cs="Calibri"/>
                <w:bCs/>
                <w:lang w:val="nl-BE" w:eastAsia="fr-FR"/>
              </w:rPr>
              <w:t>paragraaf</w:t>
            </w:r>
            <w:r w:rsidR="008D4BB9">
              <w:rPr>
                <w:rFonts w:ascii="Calibri" w:eastAsia="Times New Roman" w:hAnsi="Calibri" w:cs="Calibri"/>
                <w:bCs/>
                <w:lang w:val="nl-BE" w:eastAsia="fr-FR"/>
              </w:rPr>
              <w:t xml:space="preserve"> 1 </w:t>
            </w:r>
            <w:r w:rsidR="008D4BB9" w:rsidRPr="008D4BB9">
              <w:rPr>
                <w:rFonts w:ascii="Calibri" w:eastAsia="Times New Roman" w:hAnsi="Calibri" w:cs="Calibri"/>
                <w:bCs/>
                <w:lang w:val="nl-BE" w:eastAsia="fr-FR"/>
              </w:rPr>
              <w:t xml:space="preserve">wordt </w:t>
            </w:r>
            <w:r>
              <w:rPr>
                <w:rFonts w:ascii="Calibri" w:eastAsia="Times New Roman" w:hAnsi="Calibri" w:cs="Calibri"/>
                <w:bCs/>
                <w:lang w:val="nl-BE" w:eastAsia="fr-FR"/>
              </w:rPr>
              <w:t>aangevuld met een lid</w:t>
            </w:r>
            <w:r w:rsidR="008D4BB9" w:rsidRPr="008D4BB9">
              <w:rPr>
                <w:rFonts w:ascii="Calibri" w:eastAsia="Times New Roman" w:hAnsi="Calibri" w:cs="Calibri"/>
                <w:bCs/>
                <w:lang w:val="nl-BE" w:eastAsia="fr-FR"/>
              </w:rPr>
              <w:t>, luidende:</w:t>
            </w:r>
          </w:p>
        </w:tc>
      </w:tr>
      <w:tr w:rsidR="00EA7F4F" w:rsidRPr="003B52DC" w14:paraId="69E0F9EF" w14:textId="77777777" w:rsidTr="00BB01EB">
        <w:tc>
          <w:tcPr>
            <w:tcW w:w="4500" w:type="dxa"/>
            <w:tcBorders>
              <w:top w:val="single" w:sz="4" w:space="0" w:color="auto"/>
              <w:left w:val="single" w:sz="4" w:space="0" w:color="auto"/>
              <w:bottom w:val="single" w:sz="4" w:space="0" w:color="auto"/>
              <w:right w:val="single" w:sz="4" w:space="0" w:color="auto"/>
            </w:tcBorders>
          </w:tcPr>
          <w:p w14:paraId="20A78C66" w14:textId="18E79568" w:rsidR="00EA7F4F" w:rsidRPr="00C0019D" w:rsidRDefault="003D4427" w:rsidP="004C5503">
            <w:pPr>
              <w:spacing w:before="120" w:after="0" w:line="240" w:lineRule="auto"/>
              <w:jc w:val="both"/>
              <w:rPr>
                <w:lang w:val="fr-FR"/>
              </w:rPr>
            </w:pPr>
            <w:r w:rsidRPr="00C0019D">
              <w:rPr>
                <w:rFonts w:ascii="Calibri" w:eastAsia="Times New Roman" w:hAnsi="Calibri" w:cs="Calibri"/>
                <w:bCs/>
                <w:lang w:val="fr-FR" w:eastAsia="fr-FR"/>
              </w:rPr>
              <w:t>« Pour procéder à l’identification de l’abonné ou de l’utilisateur habituel d’un service visé à l’alinéa 2, 2°, l’auditeur ou, en son absence, l’auditeur adjoint peut également requérir la collaboration :</w:t>
            </w:r>
          </w:p>
        </w:tc>
        <w:tc>
          <w:tcPr>
            <w:tcW w:w="4500" w:type="dxa"/>
            <w:tcBorders>
              <w:top w:val="single" w:sz="4" w:space="0" w:color="auto"/>
              <w:left w:val="single" w:sz="4" w:space="0" w:color="auto"/>
              <w:bottom w:val="single" w:sz="4" w:space="0" w:color="auto"/>
              <w:right w:val="single" w:sz="4" w:space="0" w:color="auto"/>
            </w:tcBorders>
          </w:tcPr>
          <w:p w14:paraId="56C1F501" w14:textId="5BE2FD7C" w:rsidR="00EA7F4F" w:rsidRPr="00EA7F4F" w:rsidRDefault="008D4BB9" w:rsidP="00001DC3">
            <w:pPr>
              <w:spacing w:before="120" w:after="0" w:line="240" w:lineRule="auto"/>
              <w:jc w:val="both"/>
              <w:rPr>
                <w:rFonts w:ascii="Calibri" w:eastAsia="Times New Roman" w:hAnsi="Calibri" w:cs="Calibri"/>
                <w:bCs/>
                <w:lang w:val="nl-BE" w:eastAsia="fr-FR"/>
              </w:rPr>
            </w:pPr>
            <w:r>
              <w:rPr>
                <w:rFonts w:ascii="Calibri" w:eastAsia="Times New Roman" w:hAnsi="Calibri" w:cs="Calibri"/>
                <w:bCs/>
                <w:lang w:val="nl-BE" w:eastAsia="fr-FR"/>
              </w:rPr>
              <w:t>“</w:t>
            </w:r>
            <w:r w:rsidRPr="008D4BB9">
              <w:rPr>
                <w:rFonts w:ascii="Calibri" w:eastAsia="Times New Roman" w:hAnsi="Calibri" w:cs="Calibri"/>
                <w:bCs/>
                <w:lang w:val="nl-BE" w:eastAsia="fr-FR"/>
              </w:rPr>
              <w:t xml:space="preserve">Met het oog op de identificatie van de abonnee of de gewoonlijke gebruiker van een in het tweede lid, </w:t>
            </w:r>
            <w:r w:rsidR="00001DC3">
              <w:rPr>
                <w:rFonts w:ascii="Calibri" w:eastAsia="Times New Roman" w:hAnsi="Calibri" w:cs="Calibri"/>
                <w:bCs/>
                <w:lang w:val="nl-BE" w:eastAsia="fr-FR"/>
              </w:rPr>
              <w:t>2°</w:t>
            </w:r>
            <w:r w:rsidRPr="008D4BB9">
              <w:rPr>
                <w:rFonts w:ascii="Calibri" w:eastAsia="Times New Roman" w:hAnsi="Calibri" w:cs="Calibri"/>
                <w:bCs/>
                <w:lang w:val="nl-BE" w:eastAsia="fr-FR"/>
              </w:rPr>
              <w:t xml:space="preserve">, </w:t>
            </w:r>
            <w:r w:rsidR="00001DC3">
              <w:rPr>
                <w:rFonts w:ascii="Calibri" w:eastAsia="Times New Roman" w:hAnsi="Calibri" w:cs="Calibri"/>
                <w:bCs/>
                <w:lang w:val="nl-BE" w:eastAsia="fr-FR"/>
              </w:rPr>
              <w:t xml:space="preserve">bedoelde dienst, </w:t>
            </w:r>
            <w:r w:rsidRPr="008D4BB9">
              <w:rPr>
                <w:rFonts w:ascii="Calibri" w:eastAsia="Times New Roman" w:hAnsi="Calibri" w:cs="Calibri"/>
                <w:bCs/>
                <w:lang w:val="nl-BE" w:eastAsia="fr-FR"/>
              </w:rPr>
              <w:t xml:space="preserve">kan </w:t>
            </w:r>
            <w:r w:rsidR="001302F1">
              <w:rPr>
                <w:rFonts w:ascii="Calibri" w:eastAsia="Times New Roman" w:hAnsi="Calibri" w:cs="Calibri"/>
                <w:bCs/>
                <w:lang w:val="nl-BE" w:eastAsia="fr-FR"/>
              </w:rPr>
              <w:t>de auditeur, of, in zijn afwezigheid, de adjunct-auditeur,</w:t>
            </w:r>
            <w:r w:rsidRPr="008D4BB9">
              <w:rPr>
                <w:rFonts w:ascii="Calibri" w:eastAsia="Times New Roman" w:hAnsi="Calibri" w:cs="Calibri"/>
                <w:bCs/>
                <w:lang w:val="nl-BE" w:eastAsia="fr-FR"/>
              </w:rPr>
              <w:t xml:space="preserve"> ook</w:t>
            </w:r>
            <w:r w:rsidR="00001DC3">
              <w:rPr>
                <w:rFonts w:ascii="Calibri" w:eastAsia="Times New Roman" w:hAnsi="Calibri" w:cs="Calibri"/>
                <w:bCs/>
                <w:lang w:val="nl-BE" w:eastAsia="fr-FR"/>
              </w:rPr>
              <w:t xml:space="preserve"> </w:t>
            </w:r>
            <w:r w:rsidRPr="008D4BB9">
              <w:rPr>
                <w:rFonts w:ascii="Calibri" w:eastAsia="Times New Roman" w:hAnsi="Calibri" w:cs="Calibri"/>
                <w:bCs/>
                <w:lang w:val="nl-BE" w:eastAsia="fr-FR"/>
              </w:rPr>
              <w:t>de medewerking vorderen van:</w:t>
            </w:r>
          </w:p>
        </w:tc>
      </w:tr>
      <w:tr w:rsidR="003D4427" w:rsidRPr="003B52DC" w14:paraId="5E747DF2" w14:textId="77777777" w:rsidTr="00BB01EB">
        <w:tc>
          <w:tcPr>
            <w:tcW w:w="4500" w:type="dxa"/>
            <w:tcBorders>
              <w:top w:val="single" w:sz="4" w:space="0" w:color="auto"/>
              <w:left w:val="single" w:sz="4" w:space="0" w:color="auto"/>
              <w:bottom w:val="single" w:sz="4" w:space="0" w:color="auto"/>
              <w:right w:val="single" w:sz="4" w:space="0" w:color="auto"/>
            </w:tcBorders>
          </w:tcPr>
          <w:p w14:paraId="76E1261B" w14:textId="5B42A13B" w:rsidR="003D4427" w:rsidRPr="00C0019D" w:rsidRDefault="003D4427" w:rsidP="003D4427">
            <w:pPr>
              <w:spacing w:before="120" w:after="0" w:line="240" w:lineRule="auto"/>
              <w:jc w:val="both"/>
              <w:rPr>
                <w:lang w:val="fr-FR"/>
              </w:rPr>
            </w:pPr>
            <w:r w:rsidRPr="00C0019D">
              <w:rPr>
                <w:rFonts w:ascii="Calibri" w:eastAsia="Times New Roman" w:hAnsi="Calibri" w:cs="Calibri"/>
                <w:bCs/>
                <w:lang w:val="fr-FR" w:eastAsia="fr-FR"/>
              </w:rPr>
              <w:t>- des personnes et institutions visées à l’article 5, § 1</w:t>
            </w:r>
            <w:r w:rsidRPr="00C0019D">
              <w:rPr>
                <w:rFonts w:ascii="Calibri" w:eastAsia="Times New Roman" w:hAnsi="Calibri" w:cs="Calibri"/>
                <w:bCs/>
                <w:vertAlign w:val="superscript"/>
                <w:lang w:val="fr-FR" w:eastAsia="fr-FR"/>
              </w:rPr>
              <w:t>er</w:t>
            </w:r>
            <w:r w:rsidRPr="00C0019D">
              <w:rPr>
                <w:rFonts w:ascii="Calibri" w:eastAsia="Times New Roman" w:hAnsi="Calibri" w:cs="Calibri"/>
                <w:bCs/>
                <w:lang w:val="fr-FR" w:eastAsia="fr-FR"/>
              </w:rPr>
              <w:t xml:space="preserve">, 3° à 22°, de la loi du 18 septembre 2017 relative à la prévention du blanchiment de capitaux et du financement du terrorisme et à la limitation de l'utilisation des espèces, </w:t>
            </w:r>
            <w:r w:rsidRPr="00C0019D">
              <w:rPr>
                <w:lang w:val="fr-FR"/>
              </w:rPr>
              <w:t xml:space="preserve">sur la base de la référence d'une transaction bancaire électronique qui a </w:t>
            </w:r>
            <w:r w:rsidRPr="00C0019D">
              <w:rPr>
                <w:lang w:val="fr-FR"/>
              </w:rPr>
              <w:lastRenderedPageBreak/>
              <w:t xml:space="preserve">préalablement été communiquée par un des acteurs visés </w:t>
            </w:r>
            <w:r w:rsidRPr="00C0019D">
              <w:rPr>
                <w:rFonts w:ascii="Calibri" w:eastAsia="Times New Roman" w:hAnsi="Calibri" w:cs="Calibri"/>
                <w:bCs/>
                <w:lang w:val="fr-FR" w:eastAsia="fr-FR"/>
              </w:rPr>
              <w:t>à l’alinéa 2, en application de l’alinéa 1</w:t>
            </w:r>
            <w:r w:rsidRPr="00C0019D">
              <w:rPr>
                <w:rFonts w:ascii="Calibri" w:eastAsia="Times New Roman" w:hAnsi="Calibri" w:cs="Calibri"/>
                <w:bCs/>
                <w:vertAlign w:val="superscript"/>
                <w:lang w:val="fr-FR" w:eastAsia="fr-FR"/>
              </w:rPr>
              <w:t>er</w:t>
            </w:r>
            <w:r w:rsidRPr="00C0019D">
              <w:rPr>
                <w:lang w:val="fr-FR"/>
              </w:rPr>
              <w:t> </w:t>
            </w:r>
            <w:r w:rsidRPr="00C0019D">
              <w:rPr>
                <w:rFonts w:ascii="Calibri" w:eastAsia="Times New Roman" w:hAnsi="Calibri" w:cs="Calibri"/>
                <w:bCs/>
                <w:lang w:val="fr-FR" w:eastAsia="fr-FR"/>
              </w:rPr>
              <w:t>;</w:t>
            </w:r>
          </w:p>
        </w:tc>
        <w:tc>
          <w:tcPr>
            <w:tcW w:w="4500" w:type="dxa"/>
            <w:tcBorders>
              <w:top w:val="single" w:sz="4" w:space="0" w:color="auto"/>
              <w:left w:val="single" w:sz="4" w:space="0" w:color="auto"/>
              <w:bottom w:val="single" w:sz="4" w:space="0" w:color="auto"/>
              <w:right w:val="single" w:sz="4" w:space="0" w:color="auto"/>
            </w:tcBorders>
          </w:tcPr>
          <w:p w14:paraId="367FC34F" w14:textId="1DC42792" w:rsidR="003D4427" w:rsidRPr="004F20B5" w:rsidRDefault="003D4427" w:rsidP="003D4427">
            <w:pPr>
              <w:spacing w:before="120" w:after="0" w:line="240" w:lineRule="auto"/>
              <w:jc w:val="both"/>
              <w:rPr>
                <w:rFonts w:ascii="Calibri" w:eastAsia="Times New Roman" w:hAnsi="Calibri" w:cs="Calibri"/>
                <w:bCs/>
                <w:lang w:val="nl-BE" w:eastAsia="fr-FR"/>
              </w:rPr>
            </w:pPr>
            <w:r w:rsidRPr="008D4BB9">
              <w:rPr>
                <w:rFonts w:ascii="Calibri" w:eastAsia="Times New Roman" w:hAnsi="Calibri" w:cs="Calibri"/>
                <w:bCs/>
                <w:lang w:val="nl-BE" w:eastAsia="fr-FR"/>
              </w:rPr>
              <w:lastRenderedPageBreak/>
              <w:t xml:space="preserve">- de personen of instellingen bedoeld in artikel </w:t>
            </w:r>
            <w:r>
              <w:rPr>
                <w:rFonts w:ascii="Calibri" w:eastAsia="Times New Roman" w:hAnsi="Calibri" w:cs="Calibri"/>
                <w:bCs/>
                <w:lang w:val="nl-BE" w:eastAsia="fr-FR"/>
              </w:rPr>
              <w:t xml:space="preserve">5, § 1, 3° tot 22° van de wet van 18 september 2017 tot voorkoming van het witwassen van geld en de financiering van terrorisme en tot beperking van het gebruik van contanten, </w:t>
            </w:r>
            <w:r w:rsidRPr="008D4BB9">
              <w:rPr>
                <w:rFonts w:ascii="Calibri" w:eastAsia="Times New Roman" w:hAnsi="Calibri" w:cs="Calibri"/>
                <w:bCs/>
                <w:lang w:val="nl-BE" w:eastAsia="fr-FR"/>
              </w:rPr>
              <w:t xml:space="preserve">op basis van de referentie van een elektronische banktransactie die voorafgaand meegedeeld is </w:t>
            </w:r>
            <w:r w:rsidRPr="008D4BB9">
              <w:rPr>
                <w:rFonts w:ascii="Calibri" w:eastAsia="Times New Roman" w:hAnsi="Calibri" w:cs="Calibri"/>
                <w:bCs/>
                <w:lang w:val="nl-BE" w:eastAsia="fr-FR"/>
              </w:rPr>
              <w:lastRenderedPageBreak/>
              <w:t>door een van de actoren bedoeld in het tweede lid, in toepassing van het eerste lid;</w:t>
            </w:r>
          </w:p>
        </w:tc>
      </w:tr>
      <w:tr w:rsidR="003D4427" w:rsidRPr="003B52DC" w14:paraId="40ED9757" w14:textId="77777777" w:rsidTr="00BB01EB">
        <w:tc>
          <w:tcPr>
            <w:tcW w:w="4500" w:type="dxa"/>
            <w:tcBorders>
              <w:top w:val="single" w:sz="4" w:space="0" w:color="auto"/>
              <w:left w:val="single" w:sz="4" w:space="0" w:color="auto"/>
              <w:bottom w:val="single" w:sz="4" w:space="0" w:color="auto"/>
              <w:right w:val="single" w:sz="4" w:space="0" w:color="auto"/>
            </w:tcBorders>
          </w:tcPr>
          <w:p w14:paraId="36109B5C" w14:textId="263046DA" w:rsidR="003D4427" w:rsidRPr="00C0019D" w:rsidRDefault="003D4427" w:rsidP="003D4427">
            <w:pPr>
              <w:spacing w:before="120" w:after="0" w:line="240" w:lineRule="auto"/>
              <w:jc w:val="both"/>
              <w:rPr>
                <w:color w:val="1F497D"/>
                <w:lang w:val="fr-FR"/>
              </w:rPr>
            </w:pPr>
            <w:r w:rsidRPr="00C0019D">
              <w:rPr>
                <w:lang w:val="fr-FR"/>
              </w:rPr>
              <w:lastRenderedPageBreak/>
              <w:t xml:space="preserve">- des centres fermés ou des lieux d’hébergement au sens des articles 74/8 et 74/9 de la loi du 15 décembre 1980 sur l'accès au territoire, le séjour, l'établissement et l'éloignement des étrangers, sur la base des coordonnées du centre ou du lieu d’hébergement où la souscription de l'abonné à un service de communications électroniques mobiles a été </w:t>
            </w:r>
            <w:r w:rsidRPr="003821B4">
              <w:rPr>
                <w:lang w:val="fr-FR"/>
              </w:rPr>
              <w:t>effectuée,</w:t>
            </w:r>
            <w:r w:rsidRPr="00C0019D">
              <w:rPr>
                <w:lang w:val="fr-FR"/>
              </w:rPr>
              <w:t xml:space="preserve"> et qui ont préalablement été communiquées par un des acteurs </w:t>
            </w:r>
            <w:r w:rsidRPr="00C0019D">
              <w:rPr>
                <w:rFonts w:ascii="Calibri" w:eastAsia="Times New Roman" w:hAnsi="Calibri" w:cs="Calibri"/>
                <w:bCs/>
                <w:lang w:val="fr-FR" w:eastAsia="fr-FR"/>
              </w:rPr>
              <w:t>visés à l’alinéa 2, en application de l’alinéa 1</w:t>
            </w:r>
            <w:r w:rsidRPr="00C0019D">
              <w:rPr>
                <w:rFonts w:ascii="Calibri" w:eastAsia="Times New Roman" w:hAnsi="Calibri" w:cs="Calibri"/>
                <w:bCs/>
                <w:vertAlign w:val="superscript"/>
                <w:lang w:val="fr-FR" w:eastAsia="fr-FR"/>
              </w:rPr>
              <w:t>er</w:t>
            </w:r>
            <w:r w:rsidRPr="00C0019D">
              <w:rPr>
                <w:lang w:val="fr-FR"/>
              </w:rPr>
              <w:t xml:space="preserve"> ;</w:t>
            </w:r>
          </w:p>
        </w:tc>
        <w:tc>
          <w:tcPr>
            <w:tcW w:w="4500" w:type="dxa"/>
            <w:tcBorders>
              <w:top w:val="single" w:sz="4" w:space="0" w:color="auto"/>
              <w:left w:val="single" w:sz="4" w:space="0" w:color="auto"/>
              <w:bottom w:val="single" w:sz="4" w:space="0" w:color="auto"/>
              <w:right w:val="single" w:sz="4" w:space="0" w:color="auto"/>
            </w:tcBorders>
          </w:tcPr>
          <w:p w14:paraId="3624E839" w14:textId="092EC104" w:rsidR="003D4427" w:rsidRPr="00EA7F4F" w:rsidRDefault="003D4427" w:rsidP="003D4427">
            <w:pPr>
              <w:spacing w:before="120" w:after="0" w:line="240" w:lineRule="auto"/>
              <w:jc w:val="both"/>
              <w:rPr>
                <w:rFonts w:ascii="Calibri" w:eastAsia="Times New Roman" w:hAnsi="Calibri" w:cs="Calibri"/>
                <w:bCs/>
                <w:lang w:val="nl-BE" w:eastAsia="fr-FR"/>
              </w:rPr>
            </w:pPr>
            <w:r w:rsidRPr="004233A4">
              <w:rPr>
                <w:rFonts w:ascii="Calibri" w:eastAsia="Times New Roman" w:hAnsi="Calibri" w:cs="Calibri"/>
                <w:bCs/>
                <w:lang w:val="nl-BE" w:eastAsia="fr-FR"/>
              </w:rPr>
              <w:t>- de gesloten centra of woonunits in de zin van de artikelen 74/8 en 74/9 van de wet van 15 december 1980 betreffende de toegang tot het grondgebied, het verblijf, de vestiging en de verwijdering van vreemdelingen, op basis van de contactgegevens van het centrum of de woonunit waar de intekening door de abonnee op een mobiele elektronische communicatiedienst heeft plaatsgevonden, die voorafgaand meegedeeld zijn door een van de actoren bedoeld in het tweede lid, in toepassing van het eerste lid;</w:t>
            </w:r>
          </w:p>
        </w:tc>
      </w:tr>
      <w:tr w:rsidR="003D4427" w:rsidRPr="003B52DC" w14:paraId="6BA65119" w14:textId="77777777" w:rsidTr="00BB01EB">
        <w:tc>
          <w:tcPr>
            <w:tcW w:w="4500" w:type="dxa"/>
            <w:tcBorders>
              <w:top w:val="single" w:sz="4" w:space="0" w:color="auto"/>
              <w:left w:val="single" w:sz="4" w:space="0" w:color="auto"/>
              <w:bottom w:val="single" w:sz="4" w:space="0" w:color="auto"/>
              <w:right w:val="single" w:sz="4" w:space="0" w:color="auto"/>
            </w:tcBorders>
          </w:tcPr>
          <w:p w14:paraId="75D3CD21" w14:textId="07AC1269" w:rsidR="003D4427" w:rsidRPr="00220C83" w:rsidRDefault="003D4427" w:rsidP="00F553F0">
            <w:pPr>
              <w:spacing w:before="120" w:after="0" w:line="240" w:lineRule="auto"/>
              <w:jc w:val="both"/>
              <w:rPr>
                <w:lang w:val="fr-FR"/>
              </w:rPr>
            </w:pPr>
            <w:r w:rsidRPr="00220C83">
              <w:rPr>
                <w:lang w:val="fr-FR"/>
              </w:rPr>
              <w:t xml:space="preserve">- des autres personnes morales </w:t>
            </w:r>
            <w:r w:rsidR="00F553F0" w:rsidRPr="00220C83">
              <w:rPr>
                <w:lang w:val="fr-FR"/>
              </w:rPr>
              <w:t xml:space="preserve">qui sont l’abonné d’un des acteurs visés à l’alinéa 2, ou </w:t>
            </w:r>
            <w:r w:rsidRPr="00220C83">
              <w:rPr>
                <w:lang w:val="fr-FR"/>
              </w:rPr>
              <w:t xml:space="preserve">qui souscrivent à un service de communications électroniques au nom et pour le compte de personnes physiques, sur la base des données qui ont préalablement été communiquées par un des acteurs </w:t>
            </w:r>
            <w:r w:rsidRPr="00220C83">
              <w:rPr>
                <w:rFonts w:ascii="Calibri" w:eastAsia="Times New Roman" w:hAnsi="Calibri" w:cs="Calibri"/>
                <w:bCs/>
                <w:lang w:val="fr-FR" w:eastAsia="fr-FR"/>
              </w:rPr>
              <w:t>visés à l’alinéa 2, en application de l’alinéa 1</w:t>
            </w:r>
            <w:r w:rsidRPr="00220C83">
              <w:rPr>
                <w:rFonts w:ascii="Calibri" w:eastAsia="Times New Roman" w:hAnsi="Calibri" w:cs="Calibri"/>
                <w:bCs/>
                <w:vertAlign w:val="superscript"/>
                <w:lang w:val="fr-FR" w:eastAsia="fr-FR"/>
              </w:rPr>
              <w:t>er</w:t>
            </w:r>
            <w:r w:rsidRPr="00220C83">
              <w:rPr>
                <w:rFonts w:ascii="Calibri" w:eastAsia="Times New Roman" w:hAnsi="Calibri" w:cs="Calibri"/>
                <w:bCs/>
                <w:lang w:val="fr-FR" w:eastAsia="fr-FR"/>
              </w:rPr>
              <w:t>. » ;</w:t>
            </w:r>
          </w:p>
        </w:tc>
        <w:tc>
          <w:tcPr>
            <w:tcW w:w="4500" w:type="dxa"/>
            <w:tcBorders>
              <w:top w:val="single" w:sz="4" w:space="0" w:color="auto"/>
              <w:left w:val="single" w:sz="4" w:space="0" w:color="auto"/>
              <w:bottom w:val="single" w:sz="4" w:space="0" w:color="auto"/>
              <w:right w:val="single" w:sz="4" w:space="0" w:color="auto"/>
            </w:tcBorders>
          </w:tcPr>
          <w:p w14:paraId="597153BD" w14:textId="7D958E7F" w:rsidR="003D4427" w:rsidRPr="00220C83" w:rsidRDefault="003D4427" w:rsidP="00795702">
            <w:pPr>
              <w:spacing w:before="120" w:after="0" w:line="240" w:lineRule="auto"/>
              <w:jc w:val="both"/>
              <w:rPr>
                <w:rFonts w:ascii="Calibri" w:eastAsia="Times New Roman" w:hAnsi="Calibri" w:cs="Calibri"/>
                <w:bCs/>
                <w:lang w:val="nl-BE" w:eastAsia="fr-FR"/>
              </w:rPr>
            </w:pPr>
            <w:r w:rsidRPr="00220C83">
              <w:rPr>
                <w:rFonts w:ascii="Calibri" w:eastAsia="Times New Roman" w:hAnsi="Calibri" w:cs="Calibri"/>
                <w:bCs/>
                <w:lang w:val="nl-BE" w:eastAsia="fr-FR"/>
              </w:rPr>
              <w:t xml:space="preserve">- andere rechtspersonen </w:t>
            </w:r>
            <w:r w:rsidR="00795702" w:rsidRPr="00220C83">
              <w:rPr>
                <w:rFonts w:ascii="Calibri" w:eastAsia="Times New Roman" w:hAnsi="Calibri" w:cs="Calibri"/>
                <w:bCs/>
                <w:lang w:val="nl-BE" w:eastAsia="fr-FR"/>
              </w:rPr>
              <w:t xml:space="preserve">die de abonnee zijn van een van de actoren bedoeld in het tweede lid, of </w:t>
            </w:r>
            <w:r w:rsidRPr="00220C83">
              <w:rPr>
                <w:rFonts w:ascii="Calibri" w:eastAsia="Times New Roman" w:hAnsi="Calibri" w:cs="Calibri"/>
                <w:bCs/>
                <w:lang w:val="nl-BE" w:eastAsia="fr-FR"/>
              </w:rPr>
              <w:t>die zich in naam en voor rekening van natuurlijke personen abonneren op een elektronische communicatiedienst, op basis van gegevens die voorafgaand meegedeeld zijn door een van de actoren bedoeld in het tweede lid, in toepassing van het eerste lid.”;</w:t>
            </w:r>
          </w:p>
        </w:tc>
      </w:tr>
      <w:tr w:rsidR="003D4427" w:rsidRPr="003B52DC" w14:paraId="5F12D98A" w14:textId="77777777" w:rsidTr="00BB01EB">
        <w:tc>
          <w:tcPr>
            <w:tcW w:w="4500" w:type="dxa"/>
            <w:tcBorders>
              <w:top w:val="single" w:sz="4" w:space="0" w:color="auto"/>
              <w:left w:val="single" w:sz="4" w:space="0" w:color="auto"/>
              <w:bottom w:val="single" w:sz="4" w:space="0" w:color="auto"/>
              <w:right w:val="single" w:sz="4" w:space="0" w:color="auto"/>
            </w:tcBorders>
          </w:tcPr>
          <w:p w14:paraId="2728E22C" w14:textId="6813FFAD" w:rsidR="003D4427" w:rsidRPr="00C0019D" w:rsidRDefault="003D4427" w:rsidP="002C706C">
            <w:pPr>
              <w:spacing w:before="120" w:after="0" w:line="240" w:lineRule="auto"/>
              <w:jc w:val="both"/>
              <w:rPr>
                <w:rFonts w:ascii="Calibri" w:eastAsia="Times New Roman" w:hAnsi="Calibri" w:cs="Calibri"/>
                <w:bCs/>
                <w:lang w:val="fr-FR" w:eastAsia="fr-FR"/>
              </w:rPr>
            </w:pPr>
            <w:r w:rsidRPr="00C0019D">
              <w:rPr>
                <w:rFonts w:ascii="Calibri" w:eastAsia="Times New Roman" w:hAnsi="Calibri" w:cs="Calibri"/>
                <w:bCs/>
                <w:lang w:val="fr-FR" w:eastAsia="fr-FR"/>
              </w:rPr>
              <w:t xml:space="preserve">3° </w:t>
            </w:r>
            <w:r w:rsidR="003B6C16" w:rsidRPr="00C0019D">
              <w:rPr>
                <w:rFonts w:ascii="Calibri" w:eastAsia="Times New Roman" w:hAnsi="Calibri" w:cs="Calibri"/>
                <w:bCs/>
                <w:lang w:val="fr-FR" w:eastAsia="fr-FR"/>
              </w:rPr>
              <w:t>au</w:t>
            </w:r>
            <w:r w:rsidRPr="00C0019D">
              <w:rPr>
                <w:rFonts w:ascii="Calibri" w:eastAsia="Times New Roman" w:hAnsi="Calibri" w:cs="Calibri"/>
                <w:bCs/>
                <w:lang w:val="fr-FR" w:eastAsia="fr-FR"/>
              </w:rPr>
              <w:t xml:space="preserve"> paragraphe 2, alinéa 2, les mots « les acteurs visés à l’alinéa 1</w:t>
            </w:r>
            <w:r w:rsidRPr="00C0019D">
              <w:rPr>
                <w:rFonts w:ascii="Calibri" w:eastAsia="Times New Roman" w:hAnsi="Calibri" w:cs="Calibri"/>
                <w:bCs/>
                <w:vertAlign w:val="superscript"/>
                <w:lang w:val="fr-FR" w:eastAsia="fr-FR"/>
              </w:rPr>
              <w:t>er</w:t>
            </w:r>
            <w:r w:rsidRPr="00C0019D">
              <w:rPr>
                <w:rFonts w:ascii="Calibri" w:eastAsia="Times New Roman" w:hAnsi="Calibri" w:cs="Calibri"/>
                <w:bCs/>
                <w:lang w:val="fr-FR" w:eastAsia="fr-FR"/>
              </w:rPr>
              <w:t> » sont remplacés par les mots « les acteurs visés au § 1</w:t>
            </w:r>
            <w:r w:rsidRPr="00C0019D">
              <w:rPr>
                <w:rFonts w:ascii="Calibri" w:eastAsia="Times New Roman" w:hAnsi="Calibri" w:cs="Calibri"/>
                <w:bCs/>
                <w:vertAlign w:val="superscript"/>
                <w:lang w:val="fr-FR" w:eastAsia="fr-FR"/>
              </w:rPr>
              <w:t>er</w:t>
            </w:r>
            <w:r w:rsidRPr="00C0019D">
              <w:rPr>
                <w:rFonts w:ascii="Calibri" w:eastAsia="Times New Roman" w:hAnsi="Calibri" w:cs="Calibri"/>
                <w:bCs/>
                <w:lang w:val="fr-FR" w:eastAsia="fr-FR"/>
              </w:rPr>
              <w:t xml:space="preserve">, alinéa 2, </w:t>
            </w:r>
            <w:r w:rsidR="002C706C" w:rsidRPr="00C0019D">
              <w:rPr>
                <w:rFonts w:ascii="Calibri" w:eastAsia="Times New Roman" w:hAnsi="Calibri" w:cs="Calibri"/>
                <w:bCs/>
                <w:lang w:val="fr-FR" w:eastAsia="fr-FR"/>
              </w:rPr>
              <w:t xml:space="preserve">ainsi que </w:t>
            </w:r>
            <w:r w:rsidRPr="00C0019D">
              <w:rPr>
                <w:rFonts w:ascii="Calibri" w:eastAsia="Times New Roman" w:hAnsi="Calibri" w:cs="Calibri"/>
                <w:bCs/>
                <w:lang w:val="fr-FR" w:eastAsia="fr-FR"/>
              </w:rPr>
              <w:t>les personnes et institutions visées au § 1</w:t>
            </w:r>
            <w:r w:rsidRPr="00C0019D">
              <w:rPr>
                <w:rFonts w:ascii="Calibri" w:eastAsia="Times New Roman" w:hAnsi="Calibri" w:cs="Calibri"/>
                <w:bCs/>
                <w:vertAlign w:val="superscript"/>
                <w:lang w:val="fr-FR" w:eastAsia="fr-FR"/>
              </w:rPr>
              <w:t>er</w:t>
            </w:r>
            <w:r w:rsidRPr="00C0019D">
              <w:rPr>
                <w:rFonts w:ascii="Calibri" w:eastAsia="Times New Roman" w:hAnsi="Calibri" w:cs="Calibri"/>
                <w:bCs/>
                <w:lang w:val="fr-FR" w:eastAsia="fr-FR"/>
              </w:rPr>
              <w:t>, alinéa 4, ».</w:t>
            </w:r>
          </w:p>
        </w:tc>
        <w:tc>
          <w:tcPr>
            <w:tcW w:w="4500" w:type="dxa"/>
            <w:tcBorders>
              <w:top w:val="single" w:sz="4" w:space="0" w:color="auto"/>
              <w:left w:val="single" w:sz="4" w:space="0" w:color="auto"/>
              <w:bottom w:val="single" w:sz="4" w:space="0" w:color="auto"/>
              <w:right w:val="single" w:sz="4" w:space="0" w:color="auto"/>
            </w:tcBorders>
          </w:tcPr>
          <w:p w14:paraId="667985E7" w14:textId="04224ECC" w:rsidR="003D4427" w:rsidRPr="00867C61" w:rsidRDefault="003D4427" w:rsidP="003D4427">
            <w:pPr>
              <w:spacing w:before="120" w:after="0" w:line="240" w:lineRule="auto"/>
              <w:jc w:val="both"/>
              <w:rPr>
                <w:rFonts w:ascii="Calibri" w:eastAsia="Times New Roman" w:hAnsi="Calibri" w:cs="Calibri"/>
                <w:bCs/>
                <w:lang w:val="nl-BE" w:eastAsia="fr-FR"/>
              </w:rPr>
            </w:pPr>
            <w:r w:rsidRPr="005D259E">
              <w:rPr>
                <w:rFonts w:ascii="Calibri" w:eastAsia="Times New Roman" w:hAnsi="Calibri" w:cs="Calibri"/>
                <w:bCs/>
                <w:lang w:val="nl-BE" w:eastAsia="fr-FR"/>
              </w:rPr>
              <w:t>3°</w:t>
            </w:r>
            <w:r>
              <w:rPr>
                <w:rFonts w:ascii="Calibri" w:eastAsia="Times New Roman" w:hAnsi="Calibri" w:cs="Calibri"/>
                <w:bCs/>
                <w:lang w:val="nl-BE" w:eastAsia="fr-FR"/>
              </w:rPr>
              <w:t xml:space="preserve"> in paragraaf 2, tweede lid, worden de woorden “de in het eerste lid bedoelde actoren” vervangen door de woorden “de actoren bedoeld in § 1, tweede lid en de personen en instellingen bedoeld in § 1, vierde lid”.</w:t>
            </w:r>
          </w:p>
        </w:tc>
      </w:tr>
      <w:tr w:rsidR="003D4427" w:rsidRPr="00FE03D5" w14:paraId="4926B762" w14:textId="77777777" w:rsidTr="00BB01EB">
        <w:tc>
          <w:tcPr>
            <w:tcW w:w="4500" w:type="dxa"/>
            <w:tcBorders>
              <w:top w:val="single" w:sz="4" w:space="0" w:color="auto"/>
              <w:left w:val="single" w:sz="4" w:space="0" w:color="auto"/>
              <w:bottom w:val="single" w:sz="4" w:space="0" w:color="auto"/>
              <w:right w:val="single" w:sz="4" w:space="0" w:color="auto"/>
            </w:tcBorders>
          </w:tcPr>
          <w:p w14:paraId="4838A6F8" w14:textId="3B3DDC04" w:rsidR="003D4427" w:rsidRPr="00C0019D" w:rsidRDefault="003D4427" w:rsidP="003D4427">
            <w:pPr>
              <w:spacing w:before="120" w:after="0" w:line="240" w:lineRule="auto"/>
              <w:jc w:val="center"/>
              <w:rPr>
                <w:rFonts w:ascii="Calibri" w:eastAsia="Times New Roman" w:hAnsi="Calibri" w:cs="Calibri"/>
                <w:b/>
                <w:bCs/>
                <w:lang w:val="fr-FR" w:eastAsia="fr-FR"/>
              </w:rPr>
            </w:pPr>
            <w:r w:rsidRPr="00C0019D">
              <w:rPr>
                <w:rFonts w:ascii="Calibri" w:eastAsia="Times New Roman" w:hAnsi="Calibri" w:cs="Calibri"/>
                <w:b/>
                <w:bCs/>
                <w:lang w:val="fr-FR" w:eastAsia="fr-FR"/>
              </w:rPr>
              <w:t>Justification</w:t>
            </w:r>
          </w:p>
        </w:tc>
        <w:tc>
          <w:tcPr>
            <w:tcW w:w="4500" w:type="dxa"/>
            <w:tcBorders>
              <w:top w:val="single" w:sz="4" w:space="0" w:color="auto"/>
              <w:left w:val="single" w:sz="4" w:space="0" w:color="auto"/>
              <w:bottom w:val="single" w:sz="4" w:space="0" w:color="auto"/>
              <w:right w:val="single" w:sz="4" w:space="0" w:color="auto"/>
            </w:tcBorders>
          </w:tcPr>
          <w:p w14:paraId="406A4D5D" w14:textId="23EFA29B" w:rsidR="003D4427" w:rsidRPr="00FE03D5" w:rsidRDefault="003D4427" w:rsidP="003D4427">
            <w:pPr>
              <w:spacing w:before="120" w:after="0" w:line="240" w:lineRule="auto"/>
              <w:jc w:val="center"/>
              <w:rPr>
                <w:rFonts w:ascii="Calibri" w:eastAsia="Times New Roman" w:hAnsi="Calibri" w:cs="Calibri"/>
                <w:b/>
                <w:lang w:val="nl-BE" w:eastAsia="fr-FR"/>
              </w:rPr>
            </w:pPr>
            <w:r w:rsidRPr="00FE03D5">
              <w:rPr>
                <w:rFonts w:ascii="Calibri" w:eastAsia="Times New Roman" w:hAnsi="Calibri" w:cs="Calibri"/>
                <w:b/>
                <w:lang w:val="nl-BE" w:eastAsia="fr-FR"/>
              </w:rPr>
              <w:t>Verantwoording</w:t>
            </w:r>
          </w:p>
        </w:tc>
      </w:tr>
      <w:tr w:rsidR="00983029" w:rsidRPr="003B52DC" w14:paraId="1E67C654" w14:textId="77777777" w:rsidTr="00BB01EB">
        <w:tc>
          <w:tcPr>
            <w:tcW w:w="4500" w:type="dxa"/>
            <w:tcBorders>
              <w:top w:val="single" w:sz="4" w:space="0" w:color="auto"/>
              <w:left w:val="single" w:sz="4" w:space="0" w:color="auto"/>
              <w:bottom w:val="single" w:sz="4" w:space="0" w:color="auto"/>
              <w:right w:val="single" w:sz="4" w:space="0" w:color="auto"/>
            </w:tcBorders>
          </w:tcPr>
          <w:p w14:paraId="50AABAB8" w14:textId="1AF87798" w:rsidR="00983029" w:rsidRPr="00C0019D" w:rsidRDefault="00983029" w:rsidP="003821B4">
            <w:pPr>
              <w:spacing w:before="120" w:after="0" w:line="240" w:lineRule="auto"/>
              <w:jc w:val="both"/>
              <w:rPr>
                <w:rFonts w:ascii="Calibri" w:eastAsia="Times New Roman" w:hAnsi="Calibri" w:cs="Calibri"/>
                <w:bCs/>
                <w:lang w:val="fr-FR" w:eastAsia="fr-FR"/>
              </w:rPr>
            </w:pPr>
            <w:r w:rsidRPr="00C0019D">
              <w:rPr>
                <w:rFonts w:ascii="Calibri" w:eastAsia="Times New Roman" w:hAnsi="Calibri" w:cs="Calibri"/>
                <w:lang w:val="fr-FR" w:eastAsia="fr-FR"/>
              </w:rPr>
              <w:t xml:space="preserve">L’amendement </w:t>
            </w:r>
            <w:r w:rsidR="00B72488" w:rsidRPr="00C0019D">
              <w:rPr>
                <w:rFonts w:ascii="Calibri" w:eastAsia="Times New Roman" w:hAnsi="Calibri" w:cs="Calibri"/>
                <w:lang w:val="fr-FR" w:eastAsia="fr-FR"/>
              </w:rPr>
              <w:t>vise à</w:t>
            </w:r>
            <w:r w:rsidRPr="00C0019D">
              <w:rPr>
                <w:rFonts w:ascii="Calibri" w:eastAsia="Times New Roman" w:hAnsi="Calibri" w:cs="Calibri"/>
                <w:lang w:val="fr-FR" w:eastAsia="fr-FR"/>
              </w:rPr>
              <w:t xml:space="preserve"> prévoir explicitement que l’auditeur de la FSMA peut requérir la collaboration de certaines personnes et institutions en vue de procéder à l’identification (indirecte) de l’abonné ou de l’utilisateur habituel d’un service de communications électroniques. </w:t>
            </w:r>
            <w:r w:rsidR="00B72488" w:rsidRPr="00C0019D">
              <w:rPr>
                <w:rFonts w:ascii="Calibri" w:eastAsia="Times New Roman" w:hAnsi="Calibri" w:cs="Calibri"/>
                <w:lang w:val="fr-FR" w:eastAsia="fr-FR"/>
              </w:rPr>
              <w:t xml:space="preserve">Il </w:t>
            </w:r>
            <w:r w:rsidR="00C0019D">
              <w:rPr>
                <w:rFonts w:ascii="Calibri" w:eastAsia="Times New Roman" w:hAnsi="Calibri" w:cs="Calibri"/>
                <w:lang w:val="fr-FR" w:eastAsia="fr-FR"/>
              </w:rPr>
              <w:t xml:space="preserve">faut </w:t>
            </w:r>
            <w:r w:rsidR="003821B4">
              <w:rPr>
                <w:rFonts w:ascii="Calibri" w:eastAsia="Times New Roman" w:hAnsi="Calibri" w:cs="Calibri"/>
                <w:lang w:val="fr-FR" w:eastAsia="fr-FR"/>
              </w:rPr>
              <w:t xml:space="preserve">en effet </w:t>
            </w:r>
            <w:r w:rsidR="00C0019D">
              <w:rPr>
                <w:rFonts w:ascii="Calibri" w:eastAsia="Times New Roman" w:hAnsi="Calibri" w:cs="Calibri"/>
                <w:lang w:val="fr-FR" w:eastAsia="fr-FR"/>
              </w:rPr>
              <w:t xml:space="preserve">savoir </w:t>
            </w:r>
            <w:r w:rsidR="00B72488" w:rsidRPr="00C0019D">
              <w:rPr>
                <w:rFonts w:ascii="Calibri" w:eastAsia="Times New Roman" w:hAnsi="Calibri" w:cs="Calibri"/>
                <w:lang w:val="fr-FR" w:eastAsia="fr-FR"/>
              </w:rPr>
              <w:t xml:space="preserve">que </w:t>
            </w:r>
            <w:r w:rsidRPr="00C0019D">
              <w:rPr>
                <w:rFonts w:ascii="Calibri" w:eastAsia="Times New Roman" w:hAnsi="Calibri" w:cs="Calibri"/>
                <w:lang w:val="fr-FR" w:eastAsia="fr-FR"/>
              </w:rPr>
              <w:t>l’article 127 de la loi du 13</w:t>
            </w:r>
            <w:r w:rsidR="00B72488" w:rsidRPr="00C0019D">
              <w:rPr>
                <w:rFonts w:ascii="Calibri" w:eastAsia="Times New Roman" w:hAnsi="Calibri" w:cs="Calibri"/>
                <w:lang w:val="fr-FR" w:eastAsia="fr-FR"/>
              </w:rPr>
              <w:t> </w:t>
            </w:r>
            <w:r w:rsidRPr="00C0019D">
              <w:rPr>
                <w:rFonts w:ascii="Calibri" w:eastAsia="Times New Roman" w:hAnsi="Calibri" w:cs="Calibri"/>
                <w:lang w:val="fr-FR" w:eastAsia="fr-FR"/>
              </w:rPr>
              <w:t>juin 2005</w:t>
            </w:r>
            <w:r w:rsidRPr="00C0019D">
              <w:rPr>
                <w:lang w:val="fr-FR"/>
              </w:rPr>
              <w:t xml:space="preserve"> </w:t>
            </w:r>
            <w:r w:rsidRPr="00C0019D">
              <w:rPr>
                <w:rFonts w:ascii="Calibri" w:eastAsia="Times New Roman" w:hAnsi="Calibri" w:cs="Calibri"/>
                <w:lang w:val="fr-FR" w:eastAsia="fr-FR"/>
              </w:rPr>
              <w:t xml:space="preserve">relative aux communications électroniques, tel que remplacé par l’amendement n° </w:t>
            </w:r>
            <w:r w:rsidRPr="00C0019D">
              <w:rPr>
                <w:rFonts w:ascii="Calibri" w:eastAsia="Times New Roman" w:hAnsi="Calibri" w:cs="Calibri"/>
                <w:highlight w:val="yellow"/>
                <w:lang w:val="fr-FR" w:eastAsia="fr-FR"/>
              </w:rPr>
              <w:t>XX</w:t>
            </w:r>
            <w:r w:rsidRPr="00C0019D">
              <w:rPr>
                <w:rFonts w:ascii="Calibri" w:eastAsia="Times New Roman" w:hAnsi="Calibri" w:cs="Calibri"/>
                <w:lang w:val="fr-FR" w:eastAsia="fr-FR"/>
              </w:rPr>
              <w:t xml:space="preserve">, </w:t>
            </w:r>
            <w:r w:rsidR="00B72488" w:rsidRPr="00C0019D">
              <w:rPr>
                <w:rFonts w:ascii="Calibri" w:eastAsia="Times New Roman" w:hAnsi="Calibri" w:cs="Calibri"/>
                <w:lang w:val="fr-FR" w:eastAsia="fr-FR"/>
              </w:rPr>
              <w:t xml:space="preserve">comprend dorénavant </w:t>
            </w:r>
            <w:r w:rsidRPr="00C0019D">
              <w:rPr>
                <w:rFonts w:ascii="Calibri" w:eastAsia="Times New Roman" w:hAnsi="Calibri" w:cs="Calibri"/>
                <w:lang w:val="fr-FR" w:eastAsia="fr-FR"/>
              </w:rPr>
              <w:t xml:space="preserve">une obligation positive pour les opérateurs d’identifier leurs abonnés (méthode d’identification directe) ou à tout le moins de rendre cette identification possible (méthode d’identification indirecte). </w:t>
            </w:r>
            <w:r w:rsidR="002C706C" w:rsidRPr="00C0019D">
              <w:rPr>
                <w:rFonts w:ascii="Calibri" w:eastAsia="Times New Roman" w:hAnsi="Calibri" w:cs="Calibri"/>
                <w:lang w:val="fr-FR" w:eastAsia="fr-FR"/>
              </w:rPr>
              <w:t xml:space="preserve">Dans le cas d’une </w:t>
            </w:r>
            <w:r w:rsidRPr="00C0019D">
              <w:rPr>
                <w:rFonts w:ascii="Calibri" w:eastAsia="Times New Roman" w:hAnsi="Calibri" w:cs="Calibri"/>
                <w:lang w:val="fr-FR" w:eastAsia="fr-FR"/>
              </w:rPr>
              <w:lastRenderedPageBreak/>
              <w:t xml:space="preserve">identification directe, l’opérateur collecte et conserve des données fiables </w:t>
            </w:r>
            <w:r w:rsidR="002C706C" w:rsidRPr="00C0019D">
              <w:rPr>
                <w:rFonts w:ascii="Calibri" w:eastAsia="Times New Roman" w:hAnsi="Calibri" w:cs="Calibri"/>
                <w:lang w:val="fr-FR" w:eastAsia="fr-FR"/>
              </w:rPr>
              <w:t xml:space="preserve">relatives à </w:t>
            </w:r>
            <w:r w:rsidRPr="00C0019D">
              <w:rPr>
                <w:rFonts w:ascii="Calibri" w:eastAsia="Times New Roman" w:hAnsi="Calibri" w:cs="Calibri"/>
                <w:lang w:val="fr-FR" w:eastAsia="fr-FR"/>
              </w:rPr>
              <w:t xml:space="preserve">l’identité civile de l’abonné. </w:t>
            </w:r>
            <w:r w:rsidR="00B72488" w:rsidRPr="00C0019D">
              <w:rPr>
                <w:rFonts w:ascii="Calibri" w:eastAsia="Times New Roman" w:hAnsi="Calibri" w:cs="Calibri"/>
                <w:lang w:val="fr-FR" w:eastAsia="fr-FR"/>
              </w:rPr>
              <w:t xml:space="preserve">Dans le cas d’une </w:t>
            </w:r>
            <w:r w:rsidRPr="00C0019D">
              <w:rPr>
                <w:rFonts w:ascii="Calibri" w:eastAsia="Times New Roman" w:hAnsi="Calibri" w:cs="Calibri"/>
                <w:lang w:val="fr-FR" w:eastAsia="fr-FR"/>
              </w:rPr>
              <w:t xml:space="preserve">identification indirecte, l’opérateur collecte et conserve uniquement des données </w:t>
            </w:r>
            <w:r w:rsidR="00B72488" w:rsidRPr="00C0019D">
              <w:rPr>
                <w:rFonts w:ascii="Calibri" w:eastAsia="Times New Roman" w:hAnsi="Calibri" w:cs="Calibri"/>
                <w:lang w:val="fr-FR" w:eastAsia="fr-FR"/>
              </w:rPr>
              <w:t>qui permettent d’obtenir d’un tiers l</w:t>
            </w:r>
            <w:r w:rsidRPr="00C0019D">
              <w:rPr>
                <w:rFonts w:ascii="Calibri" w:eastAsia="Times New Roman" w:hAnsi="Calibri" w:cs="Calibri"/>
                <w:lang w:val="fr-FR" w:eastAsia="fr-FR"/>
              </w:rPr>
              <w:t xml:space="preserve">’identité de l’abonné.   </w:t>
            </w:r>
          </w:p>
        </w:tc>
        <w:tc>
          <w:tcPr>
            <w:tcW w:w="4500" w:type="dxa"/>
            <w:tcBorders>
              <w:top w:val="single" w:sz="4" w:space="0" w:color="auto"/>
              <w:left w:val="single" w:sz="4" w:space="0" w:color="auto"/>
              <w:bottom w:val="single" w:sz="4" w:space="0" w:color="auto"/>
              <w:right w:val="single" w:sz="4" w:space="0" w:color="auto"/>
            </w:tcBorders>
          </w:tcPr>
          <w:p w14:paraId="40C9F278" w14:textId="4910C115" w:rsidR="00983029" w:rsidRDefault="00983029" w:rsidP="00983029">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lastRenderedPageBreak/>
              <w:t xml:space="preserve">Het amendement heeft tot doel om uitdrukkelijk te voorzien dat de auditeur van de FSMA de medewerking kan vorderen van bepaalde </w:t>
            </w:r>
            <w:r w:rsidRPr="00DA5C41">
              <w:rPr>
                <w:rFonts w:ascii="Calibri" w:eastAsia="Times New Roman" w:hAnsi="Calibri" w:cs="Calibri"/>
                <w:lang w:val="nl-BE" w:eastAsia="fr-FR"/>
              </w:rPr>
              <w:t>personen en instellingen met het oog op de (indirecte) identificatie van de abonnee of de gewoonlijke gebruiker van een elektronische communicatiedienst.</w:t>
            </w:r>
            <w:r>
              <w:rPr>
                <w:rFonts w:ascii="Calibri" w:eastAsia="Times New Roman" w:hAnsi="Calibri" w:cs="Calibri"/>
                <w:lang w:val="nl-BE" w:eastAsia="fr-FR"/>
              </w:rPr>
              <w:t xml:space="preserve"> Het is immers zo dat artikel 127 van de wet van 13 juni 2005 betreffende de elektronische communicatie, zoals vervangen bij amendement nr. </w:t>
            </w:r>
            <w:r w:rsidRPr="009123FD">
              <w:rPr>
                <w:rFonts w:ascii="Calibri" w:eastAsia="Times New Roman" w:hAnsi="Calibri" w:cs="Calibri"/>
                <w:highlight w:val="yellow"/>
                <w:lang w:val="nl-BE" w:eastAsia="fr-FR"/>
              </w:rPr>
              <w:t>XX</w:t>
            </w:r>
            <w:r>
              <w:rPr>
                <w:rFonts w:ascii="Calibri" w:eastAsia="Times New Roman" w:hAnsi="Calibri" w:cs="Calibri"/>
                <w:lang w:val="nl-BE" w:eastAsia="fr-FR"/>
              </w:rPr>
              <w:t xml:space="preserve">, </w:t>
            </w:r>
            <w:r w:rsidRPr="003724E1">
              <w:rPr>
                <w:rFonts w:ascii="Calibri" w:eastAsia="Times New Roman" w:hAnsi="Calibri" w:cs="Calibri"/>
                <w:lang w:val="nl-BE" w:eastAsia="fr-FR"/>
              </w:rPr>
              <w:t xml:space="preserve">een positieve verplichting voor de operatoren </w:t>
            </w:r>
            <w:r>
              <w:rPr>
                <w:rFonts w:ascii="Calibri" w:eastAsia="Times New Roman" w:hAnsi="Calibri" w:cs="Calibri"/>
                <w:lang w:val="nl-BE" w:eastAsia="fr-FR"/>
              </w:rPr>
              <w:t xml:space="preserve">voorziet </w:t>
            </w:r>
            <w:r w:rsidRPr="003724E1">
              <w:rPr>
                <w:rFonts w:ascii="Calibri" w:eastAsia="Times New Roman" w:hAnsi="Calibri" w:cs="Calibri"/>
                <w:lang w:val="nl-BE" w:eastAsia="fr-FR"/>
              </w:rPr>
              <w:t>om hun abonnees te identificeren (directe identificatiemethode) of op zijn minst deze identificatie mogelijk te maken (indirecte identificatiemethode).</w:t>
            </w:r>
            <w:r>
              <w:rPr>
                <w:rFonts w:ascii="Calibri" w:eastAsia="Times New Roman" w:hAnsi="Calibri" w:cs="Calibri"/>
                <w:lang w:val="nl-BE" w:eastAsia="fr-FR"/>
              </w:rPr>
              <w:t xml:space="preserve"> In geval van directe </w:t>
            </w:r>
            <w:r>
              <w:rPr>
                <w:rFonts w:ascii="Calibri" w:eastAsia="Times New Roman" w:hAnsi="Calibri" w:cs="Calibri"/>
                <w:lang w:val="nl-BE" w:eastAsia="fr-FR"/>
              </w:rPr>
              <w:lastRenderedPageBreak/>
              <w:t xml:space="preserve">identificatie verzamelt en bewaart de operator betrouwbare gegevens met betrekking tot de burgerlijke identiteit </w:t>
            </w:r>
            <w:r w:rsidRPr="003724E1">
              <w:rPr>
                <w:rFonts w:ascii="Calibri" w:eastAsia="Times New Roman" w:hAnsi="Calibri" w:cs="Calibri"/>
                <w:lang w:val="nl-BE" w:eastAsia="fr-FR"/>
              </w:rPr>
              <w:t xml:space="preserve">van </w:t>
            </w:r>
            <w:r>
              <w:rPr>
                <w:rFonts w:ascii="Calibri" w:eastAsia="Times New Roman" w:hAnsi="Calibri" w:cs="Calibri"/>
                <w:lang w:val="nl-BE" w:eastAsia="fr-FR"/>
              </w:rPr>
              <w:t xml:space="preserve">de abonnee. In geval van indirecte identificatie verzamelt en bewaart de operator enkel gegevens aan de hand waarvan bij een derde de identiteit van de abonnee kan worden verkregen.   </w:t>
            </w:r>
          </w:p>
        </w:tc>
      </w:tr>
      <w:tr w:rsidR="00983029" w:rsidRPr="003B52DC" w14:paraId="052FBE2A" w14:textId="77777777" w:rsidTr="00BB01EB">
        <w:tc>
          <w:tcPr>
            <w:tcW w:w="4500" w:type="dxa"/>
            <w:tcBorders>
              <w:top w:val="single" w:sz="4" w:space="0" w:color="auto"/>
              <w:left w:val="single" w:sz="4" w:space="0" w:color="auto"/>
              <w:bottom w:val="single" w:sz="4" w:space="0" w:color="auto"/>
              <w:right w:val="single" w:sz="4" w:space="0" w:color="auto"/>
            </w:tcBorders>
          </w:tcPr>
          <w:p w14:paraId="27AC836D" w14:textId="4FCF12E7" w:rsidR="00983029" w:rsidRPr="00C0019D" w:rsidRDefault="00983029" w:rsidP="003821B4">
            <w:pPr>
              <w:spacing w:before="120" w:after="0" w:line="240" w:lineRule="auto"/>
              <w:jc w:val="both"/>
              <w:rPr>
                <w:rFonts w:ascii="Calibri" w:eastAsia="Times New Roman" w:hAnsi="Calibri" w:cs="Calibri"/>
                <w:bCs/>
                <w:lang w:val="fr-FR" w:eastAsia="fr-FR"/>
              </w:rPr>
            </w:pPr>
            <w:r w:rsidRPr="00C0019D">
              <w:rPr>
                <w:rFonts w:ascii="Calibri" w:eastAsia="Times New Roman" w:hAnsi="Calibri" w:cs="Calibri"/>
                <w:lang w:val="fr-FR" w:eastAsia="fr-FR"/>
              </w:rPr>
              <w:lastRenderedPageBreak/>
              <w:t xml:space="preserve">Conformément à l’actuel article 81 de la loi du 2 août 2002 relative à la surveillance du secteur financier et aux services financiers (« loi du 2 août 2002 »), l’auditeur de la FSMA peut requérir les opérateurs d’un réseau de communications électroniques </w:t>
            </w:r>
            <w:r w:rsidR="003821B4">
              <w:rPr>
                <w:rFonts w:ascii="Calibri" w:eastAsia="Times New Roman" w:hAnsi="Calibri" w:cs="Calibri"/>
                <w:lang w:val="fr-FR" w:eastAsia="fr-FR"/>
              </w:rPr>
              <w:t>ainsi que</w:t>
            </w:r>
            <w:r w:rsidRPr="00C0019D">
              <w:rPr>
                <w:rFonts w:ascii="Calibri" w:eastAsia="Times New Roman" w:hAnsi="Calibri" w:cs="Calibri"/>
                <w:lang w:val="fr-FR" w:eastAsia="fr-FR"/>
              </w:rPr>
              <w:t xml:space="preserve"> toute personne qui met à disposition ou offre, sur le territoire belge, un service qui consiste à transmettre des signaux via des réseaux de communications électroniques ou à autoriser des utilisateurs à obtenir, recevoir ou diffuser des informations via un réseau de communications électroniques (appelés ci-après « les opérateurs ») d’identifier l’abonné ou l’utilisateur habituel d’un tel service ou réseau. Par analogie avec ce que l’amendement n° </w:t>
            </w:r>
            <w:r w:rsidRPr="00C0019D">
              <w:rPr>
                <w:rFonts w:ascii="Calibri" w:eastAsia="Times New Roman" w:hAnsi="Calibri" w:cs="Calibri"/>
                <w:highlight w:val="yellow"/>
                <w:lang w:val="fr-FR" w:eastAsia="fr-FR"/>
              </w:rPr>
              <w:t>XX</w:t>
            </w:r>
            <w:r w:rsidRPr="00C0019D">
              <w:rPr>
                <w:rFonts w:ascii="Calibri" w:eastAsia="Times New Roman" w:hAnsi="Calibri" w:cs="Calibri"/>
                <w:lang w:val="fr-FR" w:eastAsia="fr-FR"/>
              </w:rPr>
              <w:t xml:space="preserve"> </w:t>
            </w:r>
            <w:r w:rsidR="00A71097">
              <w:rPr>
                <w:rFonts w:ascii="Calibri" w:eastAsia="Times New Roman" w:hAnsi="Calibri" w:cs="Calibri"/>
                <w:lang w:val="fr-FR" w:eastAsia="fr-FR"/>
              </w:rPr>
              <w:t xml:space="preserve">prévoit de faire </w:t>
            </w:r>
            <w:r w:rsidRPr="00C0019D">
              <w:rPr>
                <w:rFonts w:ascii="Calibri" w:eastAsia="Times New Roman" w:hAnsi="Calibri" w:cs="Calibri"/>
                <w:lang w:val="fr-FR" w:eastAsia="fr-FR"/>
              </w:rPr>
              <w:t>(</w:t>
            </w:r>
            <w:r w:rsidR="00A71097">
              <w:rPr>
                <w:rFonts w:ascii="Calibri" w:eastAsia="Times New Roman" w:hAnsi="Calibri" w:cs="Calibri"/>
                <w:lang w:val="fr-FR" w:eastAsia="fr-FR"/>
              </w:rPr>
              <w:t xml:space="preserve">conformément à </w:t>
            </w:r>
            <w:r w:rsidRPr="00C0019D">
              <w:rPr>
                <w:rFonts w:ascii="Calibri" w:eastAsia="Times New Roman" w:hAnsi="Calibri" w:cs="Calibri"/>
                <w:lang w:val="fr-FR" w:eastAsia="fr-FR"/>
              </w:rPr>
              <w:t>l’article 127, §</w:t>
            </w:r>
            <w:r w:rsidR="00A71097">
              <w:rPr>
                <w:rFonts w:ascii="Calibri" w:eastAsia="Times New Roman" w:hAnsi="Calibri" w:cs="Calibri"/>
                <w:lang w:val="fr-FR" w:eastAsia="fr-FR"/>
              </w:rPr>
              <w:t> </w:t>
            </w:r>
            <w:r w:rsidRPr="00C0019D">
              <w:rPr>
                <w:rFonts w:ascii="Calibri" w:eastAsia="Times New Roman" w:hAnsi="Calibri" w:cs="Calibri"/>
                <w:lang w:val="fr-FR" w:eastAsia="fr-FR"/>
              </w:rPr>
              <w:t xml:space="preserve">9, de la loi du 13 juin 2005 relative aux communications électroniques, tel qu’inséré par l’amendement n° </w:t>
            </w:r>
            <w:r w:rsidRPr="00C0019D">
              <w:rPr>
                <w:rFonts w:ascii="Calibri" w:eastAsia="Times New Roman" w:hAnsi="Calibri" w:cs="Calibri"/>
                <w:highlight w:val="yellow"/>
                <w:lang w:val="fr-FR" w:eastAsia="fr-FR"/>
              </w:rPr>
              <w:t>XX</w:t>
            </w:r>
            <w:r w:rsidRPr="00C0019D">
              <w:rPr>
                <w:rFonts w:ascii="Calibri" w:eastAsia="Times New Roman" w:hAnsi="Calibri" w:cs="Calibri"/>
                <w:lang w:val="fr-FR" w:eastAsia="fr-FR"/>
              </w:rPr>
              <w:t xml:space="preserve">) à l’article 46bis du </w:t>
            </w:r>
            <w:r w:rsidRPr="00A71097">
              <w:rPr>
                <w:rFonts w:ascii="Calibri" w:eastAsia="Times New Roman" w:hAnsi="Calibri" w:cs="Calibri"/>
                <w:lang w:val="fr-FR" w:eastAsia="fr-FR"/>
              </w:rPr>
              <w:t xml:space="preserve">Code d’instruction criminelle pour les autorités judiciaires, il est </w:t>
            </w:r>
            <w:r w:rsidR="00A71097" w:rsidRPr="00A71097">
              <w:rPr>
                <w:rFonts w:ascii="Calibri" w:eastAsia="Times New Roman" w:hAnsi="Calibri" w:cs="Calibri"/>
                <w:lang w:val="fr-FR" w:eastAsia="fr-FR"/>
              </w:rPr>
              <w:t xml:space="preserve">ajouté </w:t>
            </w:r>
            <w:r w:rsidRPr="00A71097">
              <w:rPr>
                <w:rFonts w:ascii="Calibri" w:eastAsia="Times New Roman" w:hAnsi="Calibri" w:cs="Calibri"/>
                <w:lang w:val="fr-FR" w:eastAsia="fr-FR"/>
              </w:rPr>
              <w:t>à l’article</w:t>
            </w:r>
            <w:r w:rsidRPr="00C0019D">
              <w:rPr>
                <w:rFonts w:ascii="Calibri" w:eastAsia="Times New Roman" w:hAnsi="Calibri" w:cs="Calibri"/>
                <w:lang w:val="fr-FR" w:eastAsia="fr-FR"/>
              </w:rPr>
              <w:t xml:space="preserve"> 81 de la loi du 2 août 2002 une disposition précisant que l’auditeur de la FSMA peut également requérir la collaboration de certaines personnes et institutions </w:t>
            </w:r>
            <w:r w:rsidR="003821B4">
              <w:rPr>
                <w:rFonts w:ascii="Calibri" w:eastAsia="Times New Roman" w:hAnsi="Calibri" w:cs="Calibri"/>
                <w:lang w:val="fr-FR" w:eastAsia="fr-FR"/>
              </w:rPr>
              <w:t xml:space="preserve">pour </w:t>
            </w:r>
            <w:r w:rsidRPr="00C0019D">
              <w:rPr>
                <w:rFonts w:ascii="Calibri" w:eastAsia="Times New Roman" w:hAnsi="Calibri" w:cs="Calibri"/>
                <w:lang w:val="fr-FR" w:eastAsia="fr-FR"/>
              </w:rPr>
              <w:t xml:space="preserve">procéder à l’identification (indirecte) de l’abonné ou de l’utilisateur habituel d’un service de communications électroniques. </w:t>
            </w:r>
            <w:r w:rsidR="00A71097">
              <w:rPr>
                <w:rFonts w:ascii="Calibri" w:eastAsia="Times New Roman" w:hAnsi="Calibri" w:cs="Calibri"/>
                <w:lang w:val="fr-FR" w:eastAsia="fr-FR"/>
              </w:rPr>
              <w:t xml:space="preserve">Ces </w:t>
            </w:r>
            <w:r w:rsidR="003821B4">
              <w:rPr>
                <w:rFonts w:ascii="Calibri" w:eastAsia="Times New Roman" w:hAnsi="Calibri" w:cs="Calibri"/>
                <w:lang w:val="fr-FR" w:eastAsia="fr-FR"/>
              </w:rPr>
              <w:t xml:space="preserve">personnes et institutions </w:t>
            </w:r>
            <w:r w:rsidRPr="00C0019D">
              <w:rPr>
                <w:rFonts w:ascii="Calibri" w:eastAsia="Times New Roman" w:hAnsi="Calibri" w:cs="Calibri"/>
                <w:lang w:val="fr-FR" w:eastAsia="fr-FR"/>
              </w:rPr>
              <w:t>s</w:t>
            </w:r>
            <w:r w:rsidR="00A71097">
              <w:rPr>
                <w:rFonts w:ascii="Calibri" w:eastAsia="Times New Roman" w:hAnsi="Calibri" w:cs="Calibri"/>
                <w:lang w:val="fr-FR" w:eastAsia="fr-FR"/>
              </w:rPr>
              <w:t>er</w:t>
            </w:r>
            <w:r w:rsidRPr="00C0019D">
              <w:rPr>
                <w:rFonts w:ascii="Calibri" w:eastAsia="Times New Roman" w:hAnsi="Calibri" w:cs="Calibri"/>
                <w:lang w:val="fr-FR" w:eastAsia="fr-FR"/>
              </w:rPr>
              <w:t xml:space="preserve">ont elles aussi tenues de communiquer </w:t>
            </w:r>
            <w:r w:rsidR="003821B4">
              <w:rPr>
                <w:rFonts w:ascii="Calibri" w:eastAsia="Times New Roman" w:hAnsi="Calibri" w:cs="Calibri"/>
                <w:lang w:val="fr-FR" w:eastAsia="fr-FR"/>
              </w:rPr>
              <w:t>l</w:t>
            </w:r>
            <w:r w:rsidRPr="00C0019D">
              <w:rPr>
                <w:rFonts w:ascii="Calibri" w:eastAsia="Times New Roman" w:hAnsi="Calibri" w:cs="Calibri"/>
                <w:lang w:val="fr-FR" w:eastAsia="fr-FR"/>
              </w:rPr>
              <w:t xml:space="preserve">es données </w:t>
            </w:r>
            <w:r w:rsidR="003821B4">
              <w:rPr>
                <w:rFonts w:ascii="Calibri" w:eastAsia="Times New Roman" w:hAnsi="Calibri" w:cs="Calibri"/>
                <w:lang w:val="fr-FR" w:eastAsia="fr-FR"/>
              </w:rPr>
              <w:t xml:space="preserve">en question </w:t>
            </w:r>
            <w:r w:rsidRPr="00C0019D">
              <w:rPr>
                <w:rFonts w:ascii="Calibri" w:eastAsia="Times New Roman" w:hAnsi="Calibri" w:cs="Calibri"/>
                <w:lang w:val="fr-FR" w:eastAsia="fr-FR"/>
              </w:rPr>
              <w:t xml:space="preserve">dans le délai fixé par l’auditeur (voir le paragraphe 2, alinéa 2, de l’article 81). </w:t>
            </w:r>
          </w:p>
        </w:tc>
        <w:tc>
          <w:tcPr>
            <w:tcW w:w="4500" w:type="dxa"/>
            <w:tcBorders>
              <w:top w:val="single" w:sz="4" w:space="0" w:color="auto"/>
              <w:left w:val="single" w:sz="4" w:space="0" w:color="auto"/>
              <w:bottom w:val="single" w:sz="4" w:space="0" w:color="auto"/>
              <w:right w:val="single" w:sz="4" w:space="0" w:color="auto"/>
            </w:tcBorders>
          </w:tcPr>
          <w:p w14:paraId="203AA745" w14:textId="09A2EE7B" w:rsidR="00983029" w:rsidRDefault="00983029" w:rsidP="00983029">
            <w:pPr>
              <w:spacing w:before="120" w:after="0" w:line="240" w:lineRule="auto"/>
              <w:jc w:val="both"/>
              <w:rPr>
                <w:rFonts w:ascii="Calibri" w:eastAsia="Times New Roman" w:hAnsi="Calibri" w:cs="Calibri"/>
                <w:lang w:val="nl-BE" w:eastAsia="fr-FR"/>
              </w:rPr>
            </w:pPr>
            <w:r w:rsidRPr="00067E42">
              <w:rPr>
                <w:rFonts w:ascii="Calibri" w:eastAsia="Times New Roman" w:hAnsi="Calibri" w:cs="Calibri"/>
                <w:lang w:val="nl-BE" w:eastAsia="fr-FR"/>
              </w:rPr>
              <w:t xml:space="preserve">Overeenkomstig het bestaande artikel 81 van de wet van 2 augustus 2002 betreffende het toezicht op de financiële sector en de financiële diensten (“wet van 2 augustus 2002”), kan de auditeur van de FSMA </w:t>
            </w:r>
            <w:r>
              <w:rPr>
                <w:rFonts w:ascii="Calibri" w:eastAsia="Times New Roman" w:hAnsi="Calibri" w:cs="Calibri"/>
                <w:lang w:val="nl-BE" w:eastAsia="fr-FR"/>
              </w:rPr>
              <w:t xml:space="preserve">de identificatie van de abonnee of gewoonlijke gebruiker vorderen </w:t>
            </w:r>
            <w:r w:rsidRPr="00067E42">
              <w:rPr>
                <w:rFonts w:ascii="Calibri" w:eastAsia="Times New Roman" w:hAnsi="Calibri" w:cs="Calibri"/>
                <w:lang w:val="nl-BE" w:eastAsia="fr-FR"/>
              </w:rPr>
              <w:t xml:space="preserve">van de operatoren van een elektronisch communicatienetwerk en iedereen die binnen het Belgisch grondgebied een dienst beschikbaar stelt of aanbiedt die bestaat in het overbrengen van signalen via elektronische communicatienetwerken, of er in bestaat gebruikers toe te laten via een elektronisch communicatienetwerk informatie te verkrijgen of te ontvangen of te verspreiden (hierna “de operatoren” genoemd). </w:t>
            </w:r>
            <w:r>
              <w:rPr>
                <w:rFonts w:ascii="Calibri" w:eastAsia="Times New Roman" w:hAnsi="Calibri" w:cs="Calibri"/>
                <w:lang w:val="nl-BE" w:eastAsia="fr-FR"/>
              </w:rPr>
              <w:t xml:space="preserve">Naar analogie met wat  amendement nr. </w:t>
            </w:r>
            <w:r w:rsidRPr="00B16D01">
              <w:rPr>
                <w:rFonts w:ascii="Calibri" w:eastAsia="Times New Roman" w:hAnsi="Calibri" w:cs="Calibri"/>
                <w:highlight w:val="yellow"/>
                <w:lang w:val="nl-BE" w:eastAsia="fr-FR"/>
              </w:rPr>
              <w:t>XX</w:t>
            </w:r>
            <w:r>
              <w:rPr>
                <w:rFonts w:ascii="Calibri" w:eastAsia="Times New Roman" w:hAnsi="Calibri" w:cs="Calibri"/>
                <w:lang w:val="nl-BE" w:eastAsia="fr-FR"/>
              </w:rPr>
              <w:t xml:space="preserve"> (in lijn met artikel 127, § 9, van de wet van 13 juni 2005 betreffende de elektronische communicatie, zoals ingevoegd bij amendement nr. </w:t>
            </w:r>
            <w:r w:rsidRPr="00B16D01">
              <w:rPr>
                <w:rFonts w:ascii="Calibri" w:eastAsia="Times New Roman" w:hAnsi="Calibri" w:cs="Calibri"/>
                <w:highlight w:val="yellow"/>
                <w:lang w:val="nl-BE" w:eastAsia="fr-FR"/>
              </w:rPr>
              <w:t>XX</w:t>
            </w:r>
            <w:r>
              <w:rPr>
                <w:rFonts w:ascii="Calibri" w:eastAsia="Times New Roman" w:hAnsi="Calibri" w:cs="Calibri"/>
                <w:lang w:val="nl-BE" w:eastAsia="fr-FR"/>
              </w:rPr>
              <w:t xml:space="preserve">) voorziet in artikel 46bis van het W. Sv. voor de gerechtelijke autoriteiten, wordt in artikel 81 van de wet van 2 augustus 2002 toegevoegd dat </w:t>
            </w:r>
            <w:r w:rsidRPr="004119B9">
              <w:rPr>
                <w:rFonts w:ascii="Calibri" w:eastAsia="Times New Roman" w:hAnsi="Calibri" w:cs="Calibri"/>
                <w:lang w:val="nl-BE" w:eastAsia="fr-FR"/>
              </w:rPr>
              <w:t xml:space="preserve">de auditeur van de FSMA </w:t>
            </w:r>
            <w:r>
              <w:rPr>
                <w:rFonts w:ascii="Calibri" w:eastAsia="Times New Roman" w:hAnsi="Calibri" w:cs="Calibri"/>
                <w:lang w:val="nl-BE" w:eastAsia="fr-FR"/>
              </w:rPr>
              <w:t xml:space="preserve">ook </w:t>
            </w:r>
            <w:r w:rsidRPr="004119B9">
              <w:rPr>
                <w:rFonts w:ascii="Calibri" w:eastAsia="Times New Roman" w:hAnsi="Calibri" w:cs="Calibri"/>
                <w:lang w:val="nl-BE" w:eastAsia="fr-FR"/>
              </w:rPr>
              <w:t>de medewerking kan vorderen van bepaalde personen en instellingen</w:t>
            </w:r>
            <w:r>
              <w:rPr>
                <w:rFonts w:ascii="Calibri" w:eastAsia="Times New Roman" w:hAnsi="Calibri" w:cs="Calibri"/>
                <w:lang w:val="nl-BE" w:eastAsia="fr-FR"/>
              </w:rPr>
              <w:t xml:space="preserve">, </w:t>
            </w:r>
            <w:r w:rsidRPr="004119B9">
              <w:rPr>
                <w:rFonts w:ascii="Calibri" w:eastAsia="Times New Roman" w:hAnsi="Calibri" w:cs="Calibri"/>
                <w:lang w:val="nl-BE" w:eastAsia="fr-FR"/>
              </w:rPr>
              <w:t>met het oog op de (indirecte) identificatie van de abonnee of de gewoonlijke gebruiker van een elektronische communicatiedienst</w:t>
            </w:r>
            <w:r>
              <w:rPr>
                <w:rFonts w:ascii="Calibri" w:eastAsia="Times New Roman" w:hAnsi="Calibri" w:cs="Calibri"/>
                <w:lang w:val="nl-BE" w:eastAsia="fr-FR"/>
              </w:rPr>
              <w:t xml:space="preserve">. Ook zij dienen deze gegevens te verschaffen binnen de door de auditeur bepaalde termijn (zie paragraaf 2, tweede lid, van artikel 81). </w:t>
            </w:r>
          </w:p>
        </w:tc>
      </w:tr>
      <w:tr w:rsidR="00983029" w:rsidRPr="003B52DC" w14:paraId="01F56C2F" w14:textId="77777777" w:rsidTr="00BB01EB">
        <w:tc>
          <w:tcPr>
            <w:tcW w:w="4500" w:type="dxa"/>
            <w:tcBorders>
              <w:top w:val="single" w:sz="4" w:space="0" w:color="auto"/>
              <w:left w:val="single" w:sz="4" w:space="0" w:color="auto"/>
              <w:bottom w:val="single" w:sz="4" w:space="0" w:color="auto"/>
              <w:right w:val="single" w:sz="4" w:space="0" w:color="auto"/>
            </w:tcBorders>
          </w:tcPr>
          <w:p w14:paraId="7D269A42" w14:textId="20F47F85" w:rsidR="00983029" w:rsidRPr="00C0019D" w:rsidDel="00A074D9" w:rsidRDefault="004B0D66" w:rsidP="004B0D66">
            <w:pPr>
              <w:spacing w:before="120" w:after="0" w:line="240" w:lineRule="auto"/>
              <w:jc w:val="both"/>
              <w:rPr>
                <w:rFonts w:ascii="Calibri" w:eastAsia="Times New Roman" w:hAnsi="Calibri" w:cs="Calibri"/>
                <w:bCs/>
                <w:lang w:val="fr-FR" w:eastAsia="fr-FR"/>
              </w:rPr>
            </w:pPr>
            <w:r>
              <w:rPr>
                <w:rFonts w:ascii="Calibri" w:eastAsia="Times New Roman" w:hAnsi="Calibri" w:cs="Calibri"/>
                <w:lang w:val="fr-FR" w:eastAsia="fr-FR"/>
              </w:rPr>
              <w:t xml:space="preserve">Cette nouvelle disposition permet d’assurer également pour </w:t>
            </w:r>
            <w:r w:rsidR="00983029" w:rsidRPr="00C0019D">
              <w:rPr>
                <w:rFonts w:ascii="Calibri" w:eastAsia="Times New Roman" w:hAnsi="Calibri" w:cs="Calibri"/>
                <w:lang w:val="fr-FR" w:eastAsia="fr-FR"/>
              </w:rPr>
              <w:t>l’auditeur de la FSMA que la méthode d’identification indirecte n’empêche</w:t>
            </w:r>
            <w:r w:rsidR="00A71097">
              <w:rPr>
                <w:rFonts w:ascii="Calibri" w:eastAsia="Times New Roman" w:hAnsi="Calibri" w:cs="Calibri"/>
                <w:lang w:val="fr-FR" w:eastAsia="fr-FR"/>
              </w:rPr>
              <w:t>ra</w:t>
            </w:r>
            <w:r w:rsidR="00983029" w:rsidRPr="00C0019D">
              <w:rPr>
                <w:rFonts w:ascii="Calibri" w:eastAsia="Times New Roman" w:hAnsi="Calibri" w:cs="Calibri"/>
                <w:lang w:val="fr-FR" w:eastAsia="fr-FR"/>
              </w:rPr>
              <w:t xml:space="preserve"> pas que l’abonné ou l’utilisateur habituel soit identifié. Pour </w:t>
            </w:r>
            <w:r w:rsidR="00A71097">
              <w:rPr>
                <w:rFonts w:ascii="Calibri" w:eastAsia="Times New Roman" w:hAnsi="Calibri" w:cs="Calibri"/>
                <w:lang w:val="fr-FR" w:eastAsia="fr-FR"/>
              </w:rPr>
              <w:t xml:space="preserve">davantage de </w:t>
            </w:r>
            <w:r w:rsidR="00983029" w:rsidRPr="00C0019D">
              <w:rPr>
                <w:rFonts w:ascii="Calibri" w:eastAsia="Times New Roman" w:hAnsi="Calibri" w:cs="Calibri"/>
                <w:lang w:val="fr-FR" w:eastAsia="fr-FR"/>
              </w:rPr>
              <w:t xml:space="preserve">précisions sur les catégories de personnes/institutions dont il peut requérir la collaboration et sur les conditions auxquelles il peut le faire, l’on se </w:t>
            </w:r>
            <w:r w:rsidR="00983029" w:rsidRPr="00C0019D">
              <w:rPr>
                <w:rFonts w:ascii="Calibri" w:eastAsia="Times New Roman" w:hAnsi="Calibri" w:cs="Calibri"/>
                <w:lang w:val="fr-FR" w:eastAsia="fr-FR"/>
              </w:rPr>
              <w:lastRenderedPageBreak/>
              <w:t xml:space="preserve">reportera à l’exposé des motifs portant sur l’amendement n° </w:t>
            </w:r>
            <w:r w:rsidR="00983029" w:rsidRPr="00C0019D">
              <w:rPr>
                <w:rFonts w:ascii="Calibri" w:eastAsia="Times New Roman" w:hAnsi="Calibri" w:cs="Calibri"/>
                <w:highlight w:val="yellow"/>
                <w:lang w:val="fr-FR" w:eastAsia="fr-FR"/>
              </w:rPr>
              <w:t>XX</w:t>
            </w:r>
            <w:r w:rsidR="00983029" w:rsidRPr="00C0019D">
              <w:rPr>
                <w:rFonts w:ascii="Calibri" w:eastAsia="Times New Roman" w:hAnsi="Calibri" w:cs="Calibri"/>
                <w:lang w:val="fr-FR" w:eastAsia="fr-FR"/>
              </w:rPr>
              <w:t xml:space="preserve"> pour les autorités judiciaires. </w:t>
            </w:r>
          </w:p>
        </w:tc>
        <w:tc>
          <w:tcPr>
            <w:tcW w:w="4500" w:type="dxa"/>
            <w:tcBorders>
              <w:top w:val="single" w:sz="4" w:space="0" w:color="auto"/>
              <w:left w:val="single" w:sz="4" w:space="0" w:color="auto"/>
              <w:bottom w:val="single" w:sz="4" w:space="0" w:color="auto"/>
              <w:right w:val="single" w:sz="4" w:space="0" w:color="auto"/>
            </w:tcBorders>
          </w:tcPr>
          <w:p w14:paraId="4CF8DAF9" w14:textId="6F464752" w:rsidR="00983029" w:rsidRPr="00067E42" w:rsidRDefault="00983029" w:rsidP="00983029">
            <w:pPr>
              <w:spacing w:before="120" w:after="0" w:line="240" w:lineRule="auto"/>
              <w:jc w:val="both"/>
              <w:rPr>
                <w:rFonts w:ascii="Calibri" w:eastAsia="Times New Roman" w:hAnsi="Calibri" w:cs="Calibri"/>
                <w:lang w:val="nl-BE" w:eastAsia="fr-FR"/>
              </w:rPr>
            </w:pPr>
            <w:r>
              <w:rPr>
                <w:rFonts w:ascii="Calibri" w:eastAsia="Times New Roman" w:hAnsi="Calibri" w:cs="Calibri"/>
                <w:lang w:val="nl-BE" w:eastAsia="fr-FR"/>
              </w:rPr>
              <w:lastRenderedPageBreak/>
              <w:t xml:space="preserve">Zo wordt ook voor de auditeur van de FSMA verzekerd dat de indirecte identificatiemethode niet belet dat de abonnee of de gewoonlijke gebruiker wordt geïdentificeerd. Voor een toelichting bij de categorieën van personen/instellingen waarvan hij de medewerking kan vorderen en de voorwaarden waaronder hij dat kan doen, kan worden </w:t>
            </w:r>
            <w:r>
              <w:rPr>
                <w:rFonts w:ascii="Calibri" w:eastAsia="Times New Roman" w:hAnsi="Calibri" w:cs="Calibri"/>
                <w:lang w:val="nl-BE" w:eastAsia="fr-FR"/>
              </w:rPr>
              <w:lastRenderedPageBreak/>
              <w:t xml:space="preserve">verwezen naar de memorie van toelichting bij amendement nr. </w:t>
            </w:r>
            <w:r w:rsidRPr="00D45392">
              <w:rPr>
                <w:rFonts w:ascii="Calibri" w:eastAsia="Times New Roman" w:hAnsi="Calibri" w:cs="Calibri"/>
                <w:highlight w:val="yellow"/>
                <w:lang w:val="nl-BE" w:eastAsia="fr-FR"/>
              </w:rPr>
              <w:t>XX</w:t>
            </w:r>
            <w:r>
              <w:rPr>
                <w:rFonts w:ascii="Calibri" w:eastAsia="Times New Roman" w:hAnsi="Calibri" w:cs="Calibri"/>
                <w:lang w:val="nl-BE" w:eastAsia="fr-FR"/>
              </w:rPr>
              <w:t xml:space="preserve"> voor de gerechtelijke autoriteiten. </w:t>
            </w:r>
          </w:p>
        </w:tc>
      </w:tr>
      <w:tr w:rsidR="00983029" w:rsidRPr="003B52DC" w14:paraId="7F987D90" w14:textId="77777777" w:rsidTr="00BB01EB">
        <w:tc>
          <w:tcPr>
            <w:tcW w:w="4500" w:type="dxa"/>
            <w:tcBorders>
              <w:top w:val="single" w:sz="4" w:space="0" w:color="auto"/>
              <w:left w:val="single" w:sz="4" w:space="0" w:color="auto"/>
              <w:bottom w:val="single" w:sz="4" w:space="0" w:color="auto"/>
              <w:right w:val="single" w:sz="4" w:space="0" w:color="auto"/>
            </w:tcBorders>
          </w:tcPr>
          <w:p w14:paraId="02A61BE3" w14:textId="2F825FFF" w:rsidR="00983029" w:rsidRPr="00C0019D" w:rsidRDefault="006913F8" w:rsidP="00983029">
            <w:pPr>
              <w:spacing w:before="120" w:after="0" w:line="240" w:lineRule="auto"/>
              <w:jc w:val="both"/>
              <w:rPr>
                <w:rFonts w:ascii="Calibri" w:eastAsia="Times New Roman" w:hAnsi="Calibri" w:cs="Calibri"/>
                <w:lang w:val="fr-FR" w:eastAsia="fr-FR"/>
              </w:rPr>
            </w:pPr>
            <w:r>
              <w:rPr>
                <w:rFonts w:ascii="Calibri" w:eastAsia="Times New Roman" w:hAnsi="Calibri" w:cs="Calibri"/>
                <w:lang w:val="fr-FR" w:eastAsia="fr-FR"/>
              </w:rPr>
              <w:lastRenderedPageBreak/>
              <w:t>La</w:t>
            </w:r>
            <w:r w:rsidR="00983029" w:rsidRPr="00C0019D">
              <w:rPr>
                <w:rFonts w:ascii="Calibri" w:eastAsia="Times New Roman" w:hAnsi="Calibri" w:cs="Calibri"/>
                <w:lang w:val="fr-FR" w:eastAsia="fr-FR"/>
              </w:rPr>
              <w:t xml:space="preserve"> collaboration de ces personnes/institutions, qui ne peut </w:t>
            </w:r>
            <w:r>
              <w:rPr>
                <w:rFonts w:ascii="Calibri" w:eastAsia="Times New Roman" w:hAnsi="Calibri" w:cs="Calibri"/>
                <w:lang w:val="fr-FR" w:eastAsia="fr-FR"/>
              </w:rPr>
              <w:t xml:space="preserve">également </w:t>
            </w:r>
            <w:r w:rsidR="00983029" w:rsidRPr="00C0019D">
              <w:rPr>
                <w:rFonts w:ascii="Calibri" w:eastAsia="Times New Roman" w:hAnsi="Calibri" w:cs="Calibri"/>
                <w:lang w:val="fr-FR" w:eastAsia="fr-FR"/>
              </w:rPr>
              <w:t xml:space="preserve">être requise que par l’auditeur (ou, en son absence, par l’auditeur adjoint) de la FSMA, </w:t>
            </w:r>
            <w:r w:rsidR="00544482">
              <w:rPr>
                <w:rFonts w:ascii="Calibri" w:eastAsia="Times New Roman" w:hAnsi="Calibri" w:cs="Calibri"/>
                <w:lang w:val="fr-FR" w:eastAsia="fr-FR"/>
              </w:rPr>
              <w:t xml:space="preserve">bénéficie des </w:t>
            </w:r>
            <w:r w:rsidR="00983029" w:rsidRPr="00C0019D">
              <w:rPr>
                <w:rFonts w:ascii="Calibri" w:eastAsia="Times New Roman" w:hAnsi="Calibri" w:cs="Calibri"/>
                <w:lang w:val="fr-FR" w:eastAsia="fr-FR"/>
              </w:rPr>
              <w:t xml:space="preserve">mêmes garanties matérielles et procédurales que la collaboration des opérateurs. Cela résulte du fait que leur collaboration ne s’avèrera nécessaire qu’après que l’auditeur </w:t>
            </w:r>
            <w:r w:rsidR="00822650">
              <w:rPr>
                <w:rFonts w:ascii="Calibri" w:eastAsia="Times New Roman" w:hAnsi="Calibri" w:cs="Calibri"/>
                <w:lang w:val="fr-FR" w:eastAsia="fr-FR"/>
              </w:rPr>
              <w:t>aura</w:t>
            </w:r>
            <w:r w:rsidR="00983029" w:rsidRPr="00C0019D">
              <w:rPr>
                <w:rFonts w:ascii="Calibri" w:eastAsia="Times New Roman" w:hAnsi="Calibri" w:cs="Calibri"/>
                <w:lang w:val="fr-FR" w:eastAsia="fr-FR"/>
              </w:rPr>
              <w:t xml:space="preserve"> </w:t>
            </w:r>
            <w:r>
              <w:rPr>
                <w:rFonts w:ascii="Calibri" w:eastAsia="Times New Roman" w:hAnsi="Calibri" w:cs="Calibri"/>
                <w:lang w:val="fr-FR" w:eastAsia="fr-FR"/>
              </w:rPr>
              <w:t xml:space="preserve">requis </w:t>
            </w:r>
            <w:r w:rsidR="00983029" w:rsidRPr="00C0019D">
              <w:rPr>
                <w:rFonts w:ascii="Calibri" w:eastAsia="Times New Roman" w:hAnsi="Calibri" w:cs="Calibri"/>
                <w:lang w:val="fr-FR" w:eastAsia="fr-FR"/>
              </w:rPr>
              <w:t>et obtenu la collaboration des opérateurs.</w:t>
            </w:r>
          </w:p>
          <w:p w14:paraId="2BEB90C1" w14:textId="2A4DF26E" w:rsidR="00983029" w:rsidRPr="00C0019D" w:rsidRDefault="00983029" w:rsidP="00544482">
            <w:pPr>
              <w:spacing w:before="120" w:after="0" w:line="240" w:lineRule="auto"/>
              <w:jc w:val="both"/>
              <w:rPr>
                <w:rFonts w:ascii="Calibri" w:eastAsia="Times New Roman" w:hAnsi="Calibri" w:cs="Calibri"/>
                <w:bCs/>
                <w:lang w:val="fr-FR" w:eastAsia="fr-FR"/>
              </w:rPr>
            </w:pPr>
          </w:p>
        </w:tc>
        <w:tc>
          <w:tcPr>
            <w:tcW w:w="4500" w:type="dxa"/>
            <w:tcBorders>
              <w:top w:val="single" w:sz="4" w:space="0" w:color="auto"/>
              <w:left w:val="single" w:sz="4" w:space="0" w:color="auto"/>
              <w:bottom w:val="single" w:sz="4" w:space="0" w:color="auto"/>
              <w:right w:val="single" w:sz="4" w:space="0" w:color="auto"/>
            </w:tcBorders>
          </w:tcPr>
          <w:p w14:paraId="071D06BF" w14:textId="49AEC8FB" w:rsidR="00983029" w:rsidRPr="00134932" w:rsidRDefault="00983029" w:rsidP="00544482">
            <w:pPr>
              <w:spacing w:before="120" w:after="0" w:line="240" w:lineRule="auto"/>
              <w:jc w:val="both"/>
              <w:rPr>
                <w:rFonts w:ascii="Calibri" w:eastAsia="Times New Roman" w:hAnsi="Calibri" w:cs="Calibri"/>
                <w:lang w:val="nl-BE" w:eastAsia="fr-FR"/>
              </w:rPr>
            </w:pPr>
            <w:r w:rsidRPr="00B16D01">
              <w:rPr>
                <w:rFonts w:ascii="Calibri" w:eastAsia="Times New Roman" w:hAnsi="Calibri" w:cs="Calibri"/>
                <w:lang w:val="nl-BE" w:eastAsia="fr-FR"/>
              </w:rPr>
              <w:t xml:space="preserve">Voor de </w:t>
            </w:r>
            <w:r>
              <w:rPr>
                <w:rFonts w:ascii="Calibri" w:eastAsia="Times New Roman" w:hAnsi="Calibri" w:cs="Calibri"/>
                <w:lang w:val="nl-BE" w:eastAsia="fr-FR"/>
              </w:rPr>
              <w:t xml:space="preserve">medewerking van deze personen/instellingen, die ook enkel kan worden gevorderd door de auditeur </w:t>
            </w:r>
            <w:r w:rsidRPr="0073661F">
              <w:rPr>
                <w:rFonts w:ascii="Calibri" w:eastAsia="Times New Roman" w:hAnsi="Calibri" w:cs="Calibri"/>
                <w:lang w:val="nl-BE" w:eastAsia="fr-FR"/>
              </w:rPr>
              <w:t>(of, in zijn afwezigheid, de adjunct-auditeur)</w:t>
            </w:r>
            <w:r>
              <w:rPr>
                <w:rFonts w:ascii="Calibri" w:eastAsia="Times New Roman" w:hAnsi="Calibri" w:cs="Calibri"/>
                <w:lang w:val="nl-BE" w:eastAsia="fr-FR"/>
              </w:rPr>
              <w:t xml:space="preserve"> van de FSMA, gelden dezelfde materiële en procedurele waarborgen als voor de medewerking van de operatoren. Dit volgt uit het feit dat hun medewerking pas nodig zal blijken nadat de auditeur de medewerking van de operatoren heeft gevorderd en bekomen.</w:t>
            </w:r>
          </w:p>
        </w:tc>
      </w:tr>
      <w:tr w:rsidR="00544482" w:rsidRPr="003B52DC" w14:paraId="1EC702AB" w14:textId="77777777" w:rsidTr="00BB01EB">
        <w:tc>
          <w:tcPr>
            <w:tcW w:w="4500" w:type="dxa"/>
            <w:tcBorders>
              <w:top w:val="single" w:sz="4" w:space="0" w:color="auto"/>
              <w:left w:val="single" w:sz="4" w:space="0" w:color="auto"/>
              <w:bottom w:val="single" w:sz="4" w:space="0" w:color="auto"/>
              <w:right w:val="single" w:sz="4" w:space="0" w:color="auto"/>
            </w:tcBorders>
          </w:tcPr>
          <w:p w14:paraId="115AC9D8" w14:textId="14F89C84" w:rsidR="00544482" w:rsidRPr="00BD6C1E" w:rsidRDefault="00544482" w:rsidP="00544482">
            <w:pPr>
              <w:spacing w:before="120" w:after="0" w:line="240" w:lineRule="auto"/>
              <w:jc w:val="both"/>
              <w:rPr>
                <w:rFonts w:ascii="Calibri" w:eastAsia="Times New Roman" w:hAnsi="Calibri" w:cs="Calibri"/>
                <w:lang w:val="fr-FR" w:eastAsia="fr-FR"/>
              </w:rPr>
            </w:pPr>
            <w:r w:rsidRPr="00BD6C1E">
              <w:rPr>
                <w:rFonts w:ascii="Calibri" w:eastAsia="Times New Roman" w:hAnsi="Calibri" w:cs="Calibri"/>
                <w:lang w:val="fr-FR" w:eastAsia="fr-FR"/>
              </w:rPr>
              <w:t xml:space="preserve">La demande de collaboration adressée à ces personnes/institutions sera donc toujours nécessairement précédée d’une décision motivée et écrite de l’auditeur, par laquelle il requiert la collaboration des opérateurs. Dans cette décision, l’auditeur indique les circonstances de fait qui justifient la mesure prise et il tient compte, pour motiver sa décision, des principes de proportionnalité et de subsidiarité. A cet égard, il doit </w:t>
            </w:r>
            <w:r w:rsidR="00822650" w:rsidRPr="00BD6C1E">
              <w:rPr>
                <w:rFonts w:ascii="Calibri" w:eastAsia="Times New Roman" w:hAnsi="Calibri" w:cs="Calibri"/>
                <w:lang w:val="fr-FR" w:eastAsia="fr-FR"/>
              </w:rPr>
              <w:t xml:space="preserve">notamment </w:t>
            </w:r>
            <w:r w:rsidRPr="00BD6C1E">
              <w:rPr>
                <w:rFonts w:ascii="Calibri" w:eastAsia="Times New Roman" w:hAnsi="Calibri" w:cs="Calibri"/>
                <w:lang w:val="fr-FR" w:eastAsia="fr-FR"/>
              </w:rPr>
              <w:t xml:space="preserve"> mentionner le service de communications électroniques dont il souhaite identifier l’abonné ou l’utilisateur habituel, et motiver la raison pour laquelle cette identification est nécessaire aux fins visées à l’article 35, § 1</w:t>
            </w:r>
            <w:r w:rsidRPr="00BD6C1E">
              <w:rPr>
                <w:rFonts w:ascii="Calibri" w:eastAsia="Times New Roman" w:hAnsi="Calibri" w:cs="Calibri"/>
                <w:vertAlign w:val="superscript"/>
                <w:lang w:val="fr-FR" w:eastAsia="fr-FR"/>
              </w:rPr>
              <w:t>er</w:t>
            </w:r>
            <w:r w:rsidRPr="00BD6C1E">
              <w:rPr>
                <w:rFonts w:ascii="Calibri" w:eastAsia="Times New Roman" w:hAnsi="Calibri" w:cs="Calibri"/>
                <w:lang w:val="fr-FR" w:eastAsia="fr-FR"/>
              </w:rPr>
              <w:t>, alinéa 1</w:t>
            </w:r>
            <w:r w:rsidRPr="00BD6C1E">
              <w:rPr>
                <w:rFonts w:ascii="Calibri" w:eastAsia="Times New Roman" w:hAnsi="Calibri" w:cs="Calibri"/>
                <w:vertAlign w:val="superscript"/>
                <w:lang w:val="fr-FR" w:eastAsia="fr-FR"/>
              </w:rPr>
              <w:t>er</w:t>
            </w:r>
            <w:r w:rsidRPr="00BD6C1E">
              <w:rPr>
                <w:rFonts w:ascii="Calibri" w:eastAsia="Times New Roman" w:hAnsi="Calibri" w:cs="Calibri"/>
                <w:lang w:val="fr-FR" w:eastAsia="fr-FR"/>
              </w:rPr>
              <w:t xml:space="preserve">, de la loi du 2 août 2002. </w:t>
            </w:r>
            <w:r w:rsidR="00510B45" w:rsidRPr="00BD6C1E">
              <w:rPr>
                <w:rFonts w:ascii="Calibri" w:eastAsia="Times New Roman" w:hAnsi="Calibri" w:cs="Calibri"/>
                <w:lang w:val="fr-FR" w:eastAsia="fr-FR"/>
              </w:rPr>
              <w:t xml:space="preserve">La même </w:t>
            </w:r>
            <w:r w:rsidRPr="00BD6C1E">
              <w:rPr>
                <w:rFonts w:ascii="Calibri" w:eastAsia="Times New Roman" w:hAnsi="Calibri" w:cs="Calibri"/>
                <w:lang w:val="fr-FR" w:eastAsia="fr-FR"/>
              </w:rPr>
              <w:t xml:space="preserve">motivation vaut alors </w:t>
            </w:r>
            <w:r w:rsidR="00510B45" w:rsidRPr="00BD6C1E">
              <w:rPr>
                <w:rFonts w:ascii="Calibri" w:eastAsia="Times New Roman" w:hAnsi="Calibri" w:cs="Calibri"/>
                <w:lang w:val="fr-FR" w:eastAsia="fr-FR"/>
              </w:rPr>
              <w:t xml:space="preserve">d’emblée </w:t>
            </w:r>
            <w:r w:rsidRPr="00BD6C1E">
              <w:rPr>
                <w:rFonts w:ascii="Calibri" w:eastAsia="Times New Roman" w:hAnsi="Calibri" w:cs="Calibri"/>
                <w:lang w:val="fr-FR" w:eastAsia="fr-FR"/>
              </w:rPr>
              <w:t>aussi (sans devoir être ré</w:t>
            </w:r>
            <w:r w:rsidR="00510B45" w:rsidRPr="00BD6C1E">
              <w:rPr>
                <w:rFonts w:ascii="Calibri" w:eastAsia="Times New Roman" w:hAnsi="Calibri" w:cs="Calibri"/>
                <w:lang w:val="fr-FR" w:eastAsia="fr-FR"/>
              </w:rPr>
              <w:t>itérée</w:t>
            </w:r>
            <w:r w:rsidRPr="00BD6C1E">
              <w:rPr>
                <w:rFonts w:ascii="Calibri" w:eastAsia="Times New Roman" w:hAnsi="Calibri" w:cs="Calibri"/>
                <w:lang w:val="fr-FR" w:eastAsia="fr-FR"/>
              </w:rPr>
              <w:t>) si</w:t>
            </w:r>
            <w:r w:rsidR="003835EB" w:rsidRPr="00BD6C1E">
              <w:rPr>
                <w:rFonts w:ascii="Calibri" w:eastAsia="Times New Roman" w:hAnsi="Calibri" w:cs="Calibri"/>
                <w:lang w:val="fr-FR" w:eastAsia="fr-FR"/>
              </w:rPr>
              <w:t>, par la suite,</w:t>
            </w:r>
            <w:r w:rsidRPr="00BD6C1E">
              <w:rPr>
                <w:rFonts w:ascii="Calibri" w:eastAsia="Times New Roman" w:hAnsi="Calibri" w:cs="Calibri"/>
                <w:lang w:val="fr-FR" w:eastAsia="fr-FR"/>
              </w:rPr>
              <w:t xml:space="preserve"> la collaboration d’autres personnes/institutions est nécessaire en </w:t>
            </w:r>
            <w:r w:rsidR="003835EB" w:rsidRPr="00BD6C1E">
              <w:rPr>
                <w:rFonts w:ascii="Calibri" w:eastAsia="Times New Roman" w:hAnsi="Calibri" w:cs="Calibri"/>
                <w:lang w:val="fr-FR" w:eastAsia="fr-FR"/>
              </w:rPr>
              <w:t>cas d’</w:t>
            </w:r>
            <w:r w:rsidRPr="00BD6C1E">
              <w:rPr>
                <w:rFonts w:ascii="Calibri" w:eastAsia="Times New Roman" w:hAnsi="Calibri" w:cs="Calibri"/>
                <w:lang w:val="fr-FR" w:eastAsia="fr-FR"/>
              </w:rPr>
              <w:t xml:space="preserve">identification indirecte. L’autorisation préalable </w:t>
            </w:r>
            <w:r w:rsidR="0077409A" w:rsidRPr="00BD6C1E">
              <w:rPr>
                <w:rFonts w:ascii="Calibri" w:eastAsia="Times New Roman" w:hAnsi="Calibri" w:cs="Calibri"/>
                <w:lang w:val="fr-FR" w:eastAsia="fr-FR"/>
              </w:rPr>
              <w:t xml:space="preserve">obligatoire </w:t>
            </w:r>
            <w:r w:rsidR="00C26917" w:rsidRPr="00BD6C1E">
              <w:rPr>
                <w:rFonts w:ascii="Calibri" w:eastAsia="Times New Roman" w:hAnsi="Calibri" w:cs="Calibri"/>
                <w:lang w:val="fr-FR" w:eastAsia="fr-FR"/>
              </w:rPr>
              <w:t xml:space="preserve">délivrée par </w:t>
            </w:r>
            <w:r w:rsidRPr="00BD6C1E">
              <w:rPr>
                <w:rFonts w:ascii="Calibri" w:eastAsia="Times New Roman" w:hAnsi="Calibri" w:cs="Calibri"/>
                <w:lang w:val="fr-FR" w:eastAsia="fr-FR"/>
              </w:rPr>
              <w:t xml:space="preserve">une </w:t>
            </w:r>
            <w:r w:rsidR="0032536E" w:rsidRPr="00BD6C1E">
              <w:rPr>
                <w:rFonts w:ascii="Calibri" w:eastAsia="Times New Roman" w:hAnsi="Calibri" w:cs="Calibri"/>
                <w:lang w:val="fr-FR" w:eastAsia="fr-FR"/>
              </w:rPr>
              <w:t xml:space="preserve">juridiction </w:t>
            </w:r>
            <w:r w:rsidRPr="00BD6C1E">
              <w:rPr>
                <w:rFonts w:ascii="Calibri" w:eastAsia="Times New Roman" w:hAnsi="Calibri" w:cs="Calibri"/>
                <w:lang w:val="fr-FR" w:eastAsia="fr-FR"/>
              </w:rPr>
              <w:t xml:space="preserve">ou </w:t>
            </w:r>
            <w:r w:rsidR="00C26917" w:rsidRPr="00BD6C1E">
              <w:rPr>
                <w:rFonts w:ascii="Calibri" w:eastAsia="Times New Roman" w:hAnsi="Calibri" w:cs="Calibri"/>
                <w:lang w:val="fr-FR" w:eastAsia="fr-FR"/>
              </w:rPr>
              <w:t>u</w:t>
            </w:r>
            <w:r w:rsidR="00510B45" w:rsidRPr="00BD6C1E">
              <w:rPr>
                <w:rFonts w:ascii="Calibri" w:eastAsia="Times New Roman" w:hAnsi="Calibri" w:cs="Calibri"/>
                <w:lang w:val="fr-FR" w:eastAsia="fr-FR"/>
              </w:rPr>
              <w:t>ne a</w:t>
            </w:r>
            <w:r w:rsidRPr="00BD6C1E">
              <w:rPr>
                <w:rFonts w:ascii="Calibri" w:eastAsia="Times New Roman" w:hAnsi="Calibri" w:cs="Calibri"/>
                <w:lang w:val="fr-FR" w:eastAsia="fr-FR"/>
              </w:rPr>
              <w:t xml:space="preserve">utorité administrative indépendante, </w:t>
            </w:r>
            <w:r w:rsidR="00510B45" w:rsidRPr="00BD6C1E">
              <w:rPr>
                <w:rFonts w:ascii="Calibri" w:eastAsia="Times New Roman" w:hAnsi="Calibri" w:cs="Calibri"/>
                <w:lang w:val="fr-FR" w:eastAsia="fr-FR"/>
              </w:rPr>
              <w:t xml:space="preserve">laquelle constitue </w:t>
            </w:r>
            <w:r w:rsidRPr="00BD6C1E">
              <w:rPr>
                <w:rFonts w:ascii="Calibri" w:eastAsia="Times New Roman" w:hAnsi="Calibri" w:cs="Calibri"/>
                <w:lang w:val="fr-FR" w:eastAsia="fr-FR"/>
              </w:rPr>
              <w:t>une garantie importante qu</w:t>
            </w:r>
            <w:r w:rsidR="00510B45" w:rsidRPr="00BD6C1E">
              <w:rPr>
                <w:rFonts w:ascii="Calibri" w:eastAsia="Times New Roman" w:hAnsi="Calibri" w:cs="Calibri"/>
                <w:lang w:val="fr-FR" w:eastAsia="fr-FR"/>
              </w:rPr>
              <w:t xml:space="preserve">e le projet </w:t>
            </w:r>
            <w:r w:rsidRPr="00BD6C1E">
              <w:rPr>
                <w:rFonts w:ascii="Calibri" w:eastAsia="Times New Roman" w:hAnsi="Calibri" w:cs="Calibri"/>
                <w:lang w:val="fr-FR" w:eastAsia="fr-FR"/>
              </w:rPr>
              <w:t xml:space="preserve">de loi portant dispositions </w:t>
            </w:r>
            <w:r w:rsidR="0032536E" w:rsidRPr="00BD6C1E">
              <w:rPr>
                <w:rFonts w:ascii="Calibri" w:eastAsia="Times New Roman" w:hAnsi="Calibri" w:cs="Calibri"/>
                <w:lang w:val="fr-FR" w:eastAsia="fr-FR"/>
              </w:rPr>
              <w:t xml:space="preserve">diverses en matière </w:t>
            </w:r>
            <w:r w:rsidR="00510B45" w:rsidRPr="00BD6C1E">
              <w:rPr>
                <w:rFonts w:ascii="Calibri" w:eastAsia="Times New Roman" w:hAnsi="Calibri" w:cs="Calibri"/>
                <w:lang w:val="fr-FR" w:eastAsia="fr-FR"/>
              </w:rPr>
              <w:t>finan</w:t>
            </w:r>
            <w:r w:rsidR="003835EB" w:rsidRPr="00BD6C1E">
              <w:rPr>
                <w:rFonts w:ascii="Calibri" w:eastAsia="Times New Roman" w:hAnsi="Calibri" w:cs="Calibri"/>
                <w:lang w:val="fr-FR" w:eastAsia="fr-FR"/>
              </w:rPr>
              <w:t>cière</w:t>
            </w:r>
            <w:r w:rsidRPr="00BD6C1E">
              <w:rPr>
                <w:rFonts w:ascii="Calibri" w:eastAsia="Times New Roman" w:hAnsi="Calibri" w:cs="Calibri"/>
                <w:lang w:val="fr-FR" w:eastAsia="fr-FR"/>
              </w:rPr>
              <w:t xml:space="preserve"> </w:t>
            </w:r>
            <w:r w:rsidR="00510B45" w:rsidRPr="00BD6C1E">
              <w:rPr>
                <w:rFonts w:ascii="Calibri" w:eastAsia="Times New Roman" w:hAnsi="Calibri" w:cs="Calibri"/>
                <w:lang w:val="fr-FR" w:eastAsia="fr-FR"/>
              </w:rPr>
              <w:t xml:space="preserve">prévoit d’inscrire également </w:t>
            </w:r>
            <w:r w:rsidRPr="00BD6C1E">
              <w:rPr>
                <w:rFonts w:ascii="Calibri" w:eastAsia="Times New Roman" w:hAnsi="Calibri" w:cs="Calibri"/>
                <w:lang w:val="fr-FR" w:eastAsia="fr-FR"/>
              </w:rPr>
              <w:t>à l’article</w:t>
            </w:r>
            <w:r w:rsidR="00510B45" w:rsidRPr="00BD6C1E">
              <w:rPr>
                <w:rFonts w:ascii="Calibri" w:eastAsia="Times New Roman" w:hAnsi="Calibri" w:cs="Calibri"/>
                <w:lang w:val="fr-FR" w:eastAsia="fr-FR"/>
              </w:rPr>
              <w:t> </w:t>
            </w:r>
            <w:r w:rsidRPr="00BD6C1E">
              <w:rPr>
                <w:rFonts w:ascii="Calibri" w:eastAsia="Times New Roman" w:hAnsi="Calibri" w:cs="Calibri"/>
                <w:lang w:val="fr-FR" w:eastAsia="fr-FR"/>
              </w:rPr>
              <w:t xml:space="preserve">81 de la loi du 2 août 2002 pour requérir </w:t>
            </w:r>
            <w:r w:rsidR="00510B45" w:rsidRPr="00BD6C1E">
              <w:rPr>
                <w:rFonts w:ascii="Calibri" w:eastAsia="Times New Roman" w:hAnsi="Calibri" w:cs="Calibri"/>
                <w:lang w:val="fr-FR" w:eastAsia="fr-FR"/>
              </w:rPr>
              <w:t>d</w:t>
            </w:r>
            <w:r w:rsidRPr="00BD6C1E">
              <w:rPr>
                <w:rFonts w:ascii="Calibri" w:eastAsia="Times New Roman" w:hAnsi="Calibri" w:cs="Calibri"/>
                <w:lang w:val="fr-FR" w:eastAsia="fr-FR"/>
              </w:rPr>
              <w:t xml:space="preserve">es opérateurs de procéder à l’identification de  l’abonné ou de l’utilisateur habituel, </w:t>
            </w:r>
            <w:r w:rsidR="003835EB" w:rsidRPr="00BD6C1E">
              <w:rPr>
                <w:rFonts w:ascii="Calibri" w:eastAsia="Times New Roman" w:hAnsi="Calibri" w:cs="Calibri"/>
                <w:lang w:val="fr-FR" w:eastAsia="fr-FR"/>
              </w:rPr>
              <w:t xml:space="preserve">comporte </w:t>
            </w:r>
            <w:r w:rsidRPr="00BD6C1E">
              <w:rPr>
                <w:rFonts w:ascii="Calibri" w:eastAsia="Times New Roman" w:hAnsi="Calibri" w:cs="Calibri"/>
                <w:lang w:val="fr-FR" w:eastAsia="fr-FR"/>
              </w:rPr>
              <w:t>d’emblée aussi l’autorisation de requérir par la suite, le cas échéant, la collaboration d’autres personnes</w:t>
            </w:r>
            <w:r w:rsidR="0077409A" w:rsidRPr="00BD6C1E">
              <w:rPr>
                <w:rFonts w:ascii="Calibri" w:eastAsia="Times New Roman" w:hAnsi="Calibri" w:cs="Calibri"/>
                <w:lang w:val="fr-FR" w:eastAsia="fr-FR"/>
              </w:rPr>
              <w:t xml:space="preserve"> </w:t>
            </w:r>
            <w:r w:rsidRPr="00BD6C1E">
              <w:rPr>
                <w:rFonts w:ascii="Calibri" w:eastAsia="Times New Roman" w:hAnsi="Calibri" w:cs="Calibri"/>
                <w:lang w:val="fr-FR" w:eastAsia="fr-FR"/>
              </w:rPr>
              <w:t xml:space="preserve">/institutions en cas d’identification indirecte (sans que cette autorisation </w:t>
            </w:r>
            <w:r w:rsidR="0077409A" w:rsidRPr="00BD6C1E">
              <w:rPr>
                <w:rFonts w:ascii="Calibri" w:eastAsia="Times New Roman" w:hAnsi="Calibri" w:cs="Calibri"/>
                <w:lang w:val="fr-FR" w:eastAsia="fr-FR"/>
              </w:rPr>
              <w:t xml:space="preserve">ne </w:t>
            </w:r>
            <w:r w:rsidRPr="00BD6C1E">
              <w:rPr>
                <w:rFonts w:ascii="Calibri" w:eastAsia="Times New Roman" w:hAnsi="Calibri" w:cs="Calibri"/>
                <w:lang w:val="fr-FR" w:eastAsia="fr-FR"/>
              </w:rPr>
              <w:t xml:space="preserve">doive à nouveau être donnée). Enfin, le paragraphe 3 de </w:t>
            </w:r>
            <w:r w:rsidRPr="00BD6C1E">
              <w:rPr>
                <w:rFonts w:ascii="Calibri" w:eastAsia="Times New Roman" w:hAnsi="Calibri" w:cs="Calibri"/>
                <w:lang w:val="fr-FR" w:eastAsia="fr-FR"/>
              </w:rPr>
              <w:lastRenderedPageBreak/>
              <w:t>l’article</w:t>
            </w:r>
            <w:r w:rsidR="0077409A" w:rsidRPr="00BD6C1E">
              <w:rPr>
                <w:rFonts w:ascii="Calibri" w:eastAsia="Times New Roman" w:hAnsi="Calibri" w:cs="Calibri"/>
                <w:lang w:val="fr-FR" w:eastAsia="fr-FR"/>
              </w:rPr>
              <w:t> </w:t>
            </w:r>
            <w:r w:rsidRPr="00BD6C1E">
              <w:rPr>
                <w:rFonts w:ascii="Calibri" w:eastAsia="Times New Roman" w:hAnsi="Calibri" w:cs="Calibri"/>
                <w:lang w:val="fr-FR" w:eastAsia="fr-FR"/>
              </w:rPr>
              <w:t xml:space="preserve">81, </w:t>
            </w:r>
            <w:r w:rsidR="0077409A" w:rsidRPr="00BD6C1E">
              <w:rPr>
                <w:rFonts w:ascii="Calibri" w:eastAsia="Times New Roman" w:hAnsi="Calibri" w:cs="Calibri"/>
                <w:lang w:val="fr-FR" w:eastAsia="fr-FR"/>
              </w:rPr>
              <w:t xml:space="preserve">en vertu duquel </w:t>
            </w:r>
            <w:r w:rsidRPr="00BD6C1E">
              <w:rPr>
                <w:rFonts w:ascii="Calibri" w:eastAsia="Times New Roman" w:hAnsi="Calibri" w:cs="Calibri"/>
                <w:lang w:val="fr-FR" w:eastAsia="fr-FR"/>
              </w:rPr>
              <w:t>toute personne qui, du chef de sa fonction, a connaissance d’une demande de communication de données d’identification ou y prête son concours, est tenue de garder le secret, s’applique également à ces</w:t>
            </w:r>
            <w:r w:rsidR="00510B45" w:rsidRPr="00BD6C1E">
              <w:rPr>
                <w:rFonts w:ascii="Calibri" w:eastAsia="Times New Roman" w:hAnsi="Calibri" w:cs="Calibri"/>
                <w:lang w:val="fr-FR" w:eastAsia="fr-FR"/>
              </w:rPr>
              <w:t xml:space="preserve"> autres </w:t>
            </w:r>
            <w:r w:rsidRPr="00BD6C1E">
              <w:rPr>
                <w:rFonts w:ascii="Calibri" w:eastAsia="Times New Roman" w:hAnsi="Calibri" w:cs="Calibri"/>
                <w:lang w:val="fr-FR" w:eastAsia="fr-FR"/>
              </w:rPr>
              <w:t>personnes/institutions.</w:t>
            </w:r>
          </w:p>
          <w:p w14:paraId="5B8793CF" w14:textId="77777777" w:rsidR="00544482" w:rsidRPr="00BD6C1E" w:rsidRDefault="00544482" w:rsidP="0032536E">
            <w:pPr>
              <w:spacing w:before="120" w:after="0" w:line="240" w:lineRule="auto"/>
              <w:jc w:val="both"/>
              <w:rPr>
                <w:rFonts w:ascii="Calibri" w:eastAsia="Times New Roman" w:hAnsi="Calibri" w:cs="Calibri"/>
                <w:lang w:val="fr-FR" w:eastAsia="fr-FR"/>
              </w:rPr>
            </w:pPr>
          </w:p>
        </w:tc>
        <w:tc>
          <w:tcPr>
            <w:tcW w:w="4500" w:type="dxa"/>
            <w:tcBorders>
              <w:top w:val="single" w:sz="4" w:space="0" w:color="auto"/>
              <w:left w:val="single" w:sz="4" w:space="0" w:color="auto"/>
              <w:bottom w:val="single" w:sz="4" w:space="0" w:color="auto"/>
              <w:right w:val="single" w:sz="4" w:space="0" w:color="auto"/>
            </w:tcBorders>
          </w:tcPr>
          <w:p w14:paraId="7B3E4416" w14:textId="5643A344" w:rsidR="00544482" w:rsidRPr="00BD6C1E" w:rsidRDefault="00544482" w:rsidP="00983029">
            <w:pPr>
              <w:spacing w:before="120" w:after="0" w:line="240" w:lineRule="auto"/>
              <w:jc w:val="both"/>
              <w:rPr>
                <w:rFonts w:ascii="Calibri" w:eastAsia="Times New Roman" w:hAnsi="Calibri" w:cs="Calibri"/>
                <w:lang w:val="nl-BE" w:eastAsia="fr-FR"/>
              </w:rPr>
            </w:pPr>
            <w:r w:rsidRPr="00BD6C1E">
              <w:rPr>
                <w:rFonts w:ascii="Calibri" w:eastAsia="Times New Roman" w:hAnsi="Calibri" w:cs="Calibri"/>
                <w:lang w:val="nl-BE" w:eastAsia="fr-FR"/>
              </w:rPr>
              <w:lastRenderedPageBreak/>
              <w:t xml:space="preserve">Aan het vorderen van de medewerking van deze personen/instellingen gaat dus steeds noodzakelijkerwijze een gemotiveerde en schriftelijke beslissing van de auditeur vooraf, waarbij hij de medewerking van de operatoren vordert. In deze beslissing doet de auditeur opgave van de feitelijke omstandigheden die de maatregel rechtvaardigen en hij houdt rekening met het evenredigheids- en subsidiariteitsbeginsel bij de motivering van zijn beslissing. Daarbij dient hij met name de elektronische communicatiedienst waarvan hij de abonnee of gewoonlijke gebruiker wenst te identificeren te vermelden en te motiveren waarom deze identificatie nodig is voor de in artikel 35, § 1, eerste lid, van de wet van 2 augustus 2002 beoogde doeleinden. Dezelfde motivering geldt dan meteen ook (zonder dat deze moet worden herhaald) indien vervolgens de medewerking van andere personen/instellingen nodig is in geval van indirecte identificatie. De vereiste van een voorafgaande toestemming door een rechterlijke instantie of onafhankelijke administratieve autoriteit, een belangrijke waarborg die via het wetsontwerp houdende diverse bepalingen inzake financiën ook in artikel 81 van de wet van 2 augustus 2002 wordt voorzien om van de operatoren te vorderen tot identificatie van de abonnee of gewoonlijke gebruiker over te gaan, impliceert ook meteen de toestemming om nadien desgevallend de medewerking van andere personen/instellingen te vorderen in geval van indirecte identificatie </w:t>
            </w:r>
            <w:r w:rsidRPr="00BD6C1E">
              <w:rPr>
                <w:rFonts w:ascii="Calibri" w:eastAsia="Times New Roman" w:hAnsi="Calibri" w:cs="Calibri"/>
                <w:lang w:val="nl-BE" w:eastAsia="fr-FR"/>
              </w:rPr>
              <w:lastRenderedPageBreak/>
              <w:t>(zonder dat deze toestemming opnieuw moet worden gegeven).</w:t>
            </w:r>
            <w:r w:rsidRPr="00BD6C1E">
              <w:rPr>
                <w:color w:val="1F497D"/>
                <w:lang w:val="nl-BE"/>
              </w:rPr>
              <w:t xml:space="preserve"> </w:t>
            </w:r>
            <w:r w:rsidRPr="00BD6C1E">
              <w:rPr>
                <w:rFonts w:ascii="Calibri" w:eastAsia="Times New Roman" w:hAnsi="Calibri" w:cs="Calibri"/>
                <w:lang w:val="nl-BE" w:eastAsia="fr-FR"/>
              </w:rPr>
              <w:t>Ten slotte geldt paragraaf 3 van artikel 81, dat bepaalt dat iedere persoon die uit hoofde van zijn bediening kennis krijgt van een vordering tot mededeling van identificatiegegevens of daaraan zijn medewerking verleent, tot geheimhouding verplicht is, ook voor deze andere personen/instellingen.</w:t>
            </w:r>
          </w:p>
        </w:tc>
      </w:tr>
    </w:tbl>
    <w:p w14:paraId="19C6A977" w14:textId="77777777" w:rsidR="00EF2B88" w:rsidRPr="00A53C19" w:rsidRDefault="00EF2B88">
      <w:pPr>
        <w:rPr>
          <w:lang w:val="nl-BE"/>
        </w:rPr>
      </w:pPr>
    </w:p>
    <w:sectPr w:rsidR="00EF2B88" w:rsidRPr="00A53C1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1891" w14:textId="77777777" w:rsidR="00BD6C1E" w:rsidRDefault="00BD6C1E" w:rsidP="00BD6C1E">
      <w:pPr>
        <w:spacing w:after="0" w:line="240" w:lineRule="auto"/>
      </w:pPr>
      <w:r>
        <w:separator/>
      </w:r>
    </w:p>
  </w:endnote>
  <w:endnote w:type="continuationSeparator" w:id="0">
    <w:p w14:paraId="6789EB3A" w14:textId="77777777" w:rsidR="00BD6C1E" w:rsidRDefault="00BD6C1E" w:rsidP="00BD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934038"/>
      <w:docPartObj>
        <w:docPartGallery w:val="Page Numbers (Bottom of Page)"/>
        <w:docPartUnique/>
      </w:docPartObj>
    </w:sdtPr>
    <w:sdtEndPr/>
    <w:sdtContent>
      <w:p w14:paraId="74459AB9" w14:textId="15264A61" w:rsidR="00BD6C1E" w:rsidRDefault="00BD6C1E">
        <w:pPr>
          <w:pStyle w:val="Voettekst"/>
          <w:jc w:val="center"/>
        </w:pPr>
        <w:r>
          <w:fldChar w:fldCharType="begin"/>
        </w:r>
        <w:r>
          <w:instrText>PAGE   \* MERGEFORMAT</w:instrText>
        </w:r>
        <w:r>
          <w:fldChar w:fldCharType="separate"/>
        </w:r>
        <w:r>
          <w:rPr>
            <w:lang w:val="nl-NL"/>
          </w:rPr>
          <w:t>2</w:t>
        </w:r>
        <w:r>
          <w:fldChar w:fldCharType="end"/>
        </w:r>
      </w:p>
    </w:sdtContent>
  </w:sdt>
  <w:p w14:paraId="1BA4C8ED" w14:textId="77777777" w:rsidR="00BD6C1E" w:rsidRDefault="00BD6C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3CB4" w14:textId="77777777" w:rsidR="00BD6C1E" w:rsidRDefault="00BD6C1E" w:rsidP="00BD6C1E">
      <w:pPr>
        <w:spacing w:after="0" w:line="240" w:lineRule="auto"/>
      </w:pPr>
      <w:r>
        <w:separator/>
      </w:r>
    </w:p>
  </w:footnote>
  <w:footnote w:type="continuationSeparator" w:id="0">
    <w:p w14:paraId="305522AD" w14:textId="77777777" w:rsidR="00BD6C1E" w:rsidRDefault="00BD6C1E" w:rsidP="00BD6C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161"/>
    <w:rsid w:val="00001DC3"/>
    <w:rsid w:val="000154F0"/>
    <w:rsid w:val="000217B1"/>
    <w:rsid w:val="0006401E"/>
    <w:rsid w:val="00067E42"/>
    <w:rsid w:val="00072E04"/>
    <w:rsid w:val="00082E7B"/>
    <w:rsid w:val="000B7FEC"/>
    <w:rsid w:val="000E2883"/>
    <w:rsid w:val="00101CD7"/>
    <w:rsid w:val="00124843"/>
    <w:rsid w:val="001302F1"/>
    <w:rsid w:val="00134932"/>
    <w:rsid w:val="00191067"/>
    <w:rsid w:val="001B4B5A"/>
    <w:rsid w:val="001C1F0A"/>
    <w:rsid w:val="001C3F0A"/>
    <w:rsid w:val="001C4032"/>
    <w:rsid w:val="001F41B2"/>
    <w:rsid w:val="00200C58"/>
    <w:rsid w:val="0021033E"/>
    <w:rsid w:val="00220C83"/>
    <w:rsid w:val="002243C1"/>
    <w:rsid w:val="0024330B"/>
    <w:rsid w:val="00254301"/>
    <w:rsid w:val="002733A3"/>
    <w:rsid w:val="0029394E"/>
    <w:rsid w:val="002B6FC9"/>
    <w:rsid w:val="002C27E0"/>
    <w:rsid w:val="002C706C"/>
    <w:rsid w:val="00305C0E"/>
    <w:rsid w:val="0031588E"/>
    <w:rsid w:val="0032536E"/>
    <w:rsid w:val="0032582A"/>
    <w:rsid w:val="003435DA"/>
    <w:rsid w:val="003724E1"/>
    <w:rsid w:val="003821B4"/>
    <w:rsid w:val="003835EB"/>
    <w:rsid w:val="003A65C7"/>
    <w:rsid w:val="003B52DC"/>
    <w:rsid w:val="003B6C16"/>
    <w:rsid w:val="003D2558"/>
    <w:rsid w:val="003D4427"/>
    <w:rsid w:val="003E4002"/>
    <w:rsid w:val="004119B9"/>
    <w:rsid w:val="004233A4"/>
    <w:rsid w:val="00423602"/>
    <w:rsid w:val="00481B34"/>
    <w:rsid w:val="004B0D66"/>
    <w:rsid w:val="004C5503"/>
    <w:rsid w:val="004C6FE8"/>
    <w:rsid w:val="004C76C0"/>
    <w:rsid w:val="004D173C"/>
    <w:rsid w:val="004F03A7"/>
    <w:rsid w:val="004F20B5"/>
    <w:rsid w:val="004F22FF"/>
    <w:rsid w:val="00510B45"/>
    <w:rsid w:val="00540BB6"/>
    <w:rsid w:val="00544482"/>
    <w:rsid w:val="00587699"/>
    <w:rsid w:val="005B0186"/>
    <w:rsid w:val="005D259E"/>
    <w:rsid w:val="005E2024"/>
    <w:rsid w:val="00643A37"/>
    <w:rsid w:val="00671505"/>
    <w:rsid w:val="006913F8"/>
    <w:rsid w:val="00696796"/>
    <w:rsid w:val="006C7530"/>
    <w:rsid w:val="006D0D2E"/>
    <w:rsid w:val="00706906"/>
    <w:rsid w:val="0073661F"/>
    <w:rsid w:val="007476EC"/>
    <w:rsid w:val="00754661"/>
    <w:rsid w:val="00766609"/>
    <w:rsid w:val="0077409A"/>
    <w:rsid w:val="00795702"/>
    <w:rsid w:val="007F0578"/>
    <w:rsid w:val="00820280"/>
    <w:rsid w:val="00822650"/>
    <w:rsid w:val="0083116B"/>
    <w:rsid w:val="00867C61"/>
    <w:rsid w:val="008C1F59"/>
    <w:rsid w:val="008C2C04"/>
    <w:rsid w:val="008D4BB9"/>
    <w:rsid w:val="009123FD"/>
    <w:rsid w:val="00913DCB"/>
    <w:rsid w:val="00940F51"/>
    <w:rsid w:val="009625BC"/>
    <w:rsid w:val="009738E6"/>
    <w:rsid w:val="00983029"/>
    <w:rsid w:val="009A5629"/>
    <w:rsid w:val="009C468B"/>
    <w:rsid w:val="00A074D9"/>
    <w:rsid w:val="00A246DE"/>
    <w:rsid w:val="00A36B38"/>
    <w:rsid w:val="00A43195"/>
    <w:rsid w:val="00A53C19"/>
    <w:rsid w:val="00A71097"/>
    <w:rsid w:val="00A808A1"/>
    <w:rsid w:val="00A93385"/>
    <w:rsid w:val="00AD4402"/>
    <w:rsid w:val="00B03FEF"/>
    <w:rsid w:val="00B101FF"/>
    <w:rsid w:val="00B13C45"/>
    <w:rsid w:val="00B16D01"/>
    <w:rsid w:val="00B50875"/>
    <w:rsid w:val="00B6040D"/>
    <w:rsid w:val="00B71337"/>
    <w:rsid w:val="00B72488"/>
    <w:rsid w:val="00BB01EB"/>
    <w:rsid w:val="00BB24F2"/>
    <w:rsid w:val="00BB43B9"/>
    <w:rsid w:val="00BD6C1E"/>
    <w:rsid w:val="00C0019D"/>
    <w:rsid w:val="00C14735"/>
    <w:rsid w:val="00C15945"/>
    <w:rsid w:val="00C164B8"/>
    <w:rsid w:val="00C26917"/>
    <w:rsid w:val="00C42492"/>
    <w:rsid w:val="00CF166B"/>
    <w:rsid w:val="00D05A39"/>
    <w:rsid w:val="00D07623"/>
    <w:rsid w:val="00D66797"/>
    <w:rsid w:val="00D700CE"/>
    <w:rsid w:val="00D874F5"/>
    <w:rsid w:val="00D875E2"/>
    <w:rsid w:val="00D87DCB"/>
    <w:rsid w:val="00D91F91"/>
    <w:rsid w:val="00DA5C41"/>
    <w:rsid w:val="00DC5A86"/>
    <w:rsid w:val="00DE2C61"/>
    <w:rsid w:val="00E074CC"/>
    <w:rsid w:val="00E462EA"/>
    <w:rsid w:val="00E64E9D"/>
    <w:rsid w:val="00E665A4"/>
    <w:rsid w:val="00E8144A"/>
    <w:rsid w:val="00EA0529"/>
    <w:rsid w:val="00EA2533"/>
    <w:rsid w:val="00EA7F4F"/>
    <w:rsid w:val="00EB36D1"/>
    <w:rsid w:val="00EC37F8"/>
    <w:rsid w:val="00EC742B"/>
    <w:rsid w:val="00ED7679"/>
    <w:rsid w:val="00EE1BA6"/>
    <w:rsid w:val="00EF2B88"/>
    <w:rsid w:val="00EF3C7C"/>
    <w:rsid w:val="00EF434D"/>
    <w:rsid w:val="00F076FF"/>
    <w:rsid w:val="00F1195A"/>
    <w:rsid w:val="00F1392B"/>
    <w:rsid w:val="00F143DE"/>
    <w:rsid w:val="00F20161"/>
    <w:rsid w:val="00F553F0"/>
    <w:rsid w:val="00F653F8"/>
    <w:rsid w:val="00F76501"/>
    <w:rsid w:val="00F80A16"/>
    <w:rsid w:val="00F96208"/>
    <w:rsid w:val="00FA2795"/>
    <w:rsid w:val="00FE03D5"/>
    <w:rsid w:val="00FE2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7ECE"/>
  <w15:chartTrackingRefBased/>
  <w15:docId w15:val="{AED1286C-8016-4C40-8440-189F80F7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01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F2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653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53F8"/>
    <w:rPr>
      <w:rFonts w:ascii="Segoe UI" w:hAnsi="Segoe UI" w:cs="Segoe UI"/>
      <w:sz w:val="18"/>
      <w:szCs w:val="18"/>
    </w:rPr>
  </w:style>
  <w:style w:type="character" w:styleId="Verwijzingopmerking">
    <w:name w:val="annotation reference"/>
    <w:basedOn w:val="Standaardalinea-lettertype"/>
    <w:uiPriority w:val="99"/>
    <w:semiHidden/>
    <w:unhideWhenUsed/>
    <w:rsid w:val="004F20B5"/>
    <w:rPr>
      <w:sz w:val="16"/>
      <w:szCs w:val="16"/>
    </w:rPr>
  </w:style>
  <w:style w:type="paragraph" w:styleId="Tekstopmerking">
    <w:name w:val="annotation text"/>
    <w:basedOn w:val="Standaard"/>
    <w:link w:val="TekstopmerkingChar"/>
    <w:uiPriority w:val="99"/>
    <w:semiHidden/>
    <w:unhideWhenUsed/>
    <w:rsid w:val="004F20B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20B5"/>
    <w:rPr>
      <w:sz w:val="20"/>
      <w:szCs w:val="20"/>
    </w:rPr>
  </w:style>
  <w:style w:type="paragraph" w:styleId="Onderwerpvanopmerking">
    <w:name w:val="annotation subject"/>
    <w:basedOn w:val="Tekstopmerking"/>
    <w:next w:val="Tekstopmerking"/>
    <w:link w:val="OnderwerpvanopmerkingChar"/>
    <w:uiPriority w:val="99"/>
    <w:semiHidden/>
    <w:unhideWhenUsed/>
    <w:rsid w:val="004F20B5"/>
    <w:rPr>
      <w:b/>
      <w:bCs/>
    </w:rPr>
  </w:style>
  <w:style w:type="character" w:customStyle="1" w:styleId="OnderwerpvanopmerkingChar">
    <w:name w:val="Onderwerp van opmerking Char"/>
    <w:basedOn w:val="TekstopmerkingChar"/>
    <w:link w:val="Onderwerpvanopmerking"/>
    <w:uiPriority w:val="99"/>
    <w:semiHidden/>
    <w:rsid w:val="004F20B5"/>
    <w:rPr>
      <w:b/>
      <w:bCs/>
      <w:sz w:val="20"/>
      <w:szCs w:val="20"/>
    </w:rPr>
  </w:style>
  <w:style w:type="paragraph" w:styleId="Revisie">
    <w:name w:val="Revision"/>
    <w:hidden/>
    <w:uiPriority w:val="99"/>
    <w:semiHidden/>
    <w:rsid w:val="00001DC3"/>
    <w:pPr>
      <w:spacing w:after="0" w:line="240" w:lineRule="auto"/>
    </w:pPr>
  </w:style>
  <w:style w:type="paragraph" w:styleId="Koptekst">
    <w:name w:val="header"/>
    <w:basedOn w:val="Standaard"/>
    <w:link w:val="KoptekstChar"/>
    <w:uiPriority w:val="99"/>
    <w:unhideWhenUsed/>
    <w:rsid w:val="00BD6C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6C1E"/>
  </w:style>
  <w:style w:type="paragraph" w:styleId="Voettekst">
    <w:name w:val="footer"/>
    <w:basedOn w:val="Standaard"/>
    <w:link w:val="VoettekstChar"/>
    <w:uiPriority w:val="99"/>
    <w:unhideWhenUsed/>
    <w:rsid w:val="00BD6C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6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bfcb1f17d5f4555baa428617776f0c1 xmlns="2b4b6fc7-bde4-44a8-8bca-a78eb25a27e9">
      <Terms xmlns="http://schemas.microsoft.com/office/infopath/2007/PartnerControls"/>
    </abfcb1f17d5f4555baa428617776f0c1>
    <Dossier_x0020_Number xmlns="2b4b6fc7-bde4-44a8-8bca-a78eb25a27e9">2020-001255</Dossier_x0020_Number>
    <_dlc_DocId xmlns="2b4b6fc7-bde4-44a8-8bca-a78eb25a27e9">DS20-1372834777-2340</_dlc_DocId>
    <o3cf37d2a5d34fd7955003a053893e5e xmlns="2b4b6fc7-bde4-44a8-8bca-a78eb25a27e9">
      <Terms xmlns="http://schemas.microsoft.com/office/infopath/2007/PartnerControls"/>
    </o3cf37d2a5d34fd7955003a053893e5e>
    <_dlc_DocIdUrl xmlns="2b4b6fc7-bde4-44a8-8bca-a78eb25a27e9">
      <Url>http://teamworkingspace.bipt.local/sites/dossiers2020/12/2020001255/_layouts/DocIdRedir.aspx?ID=DS20-1372834777-2340</Url>
      <Description>DS20-1372834777-2340</Description>
    </_dlc_DocIdUrl>
    <TaxCatchAll xmlns="2b4b6fc7-bde4-44a8-8bca-a78eb25a27e9">
      <Value>27</Value>
    </TaxCatchAll>
    <QuickPartDocumentId xmlns="2b4b6fc7-bde4-44a8-8bca-a78eb25a27e9">DS20-1372834777-2340</QuickPartDocumentId>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Version_x0020_Published_x0020_To_x0020_Library xmlns="2b4b6fc7-bde4-44a8-8bca-a78eb25a27e9" xsi:nil="true"/>
    <Master_x0020_Id xmlns="2b4b6fc7-bde4-44a8-8bca-a78eb25a27e9" xsi:nil="true"/>
    <Version_x0020_Published_x0020_to_x0020_Internet xmlns="2b4b6fc7-bde4-44a8-8bca-a78eb25a27e9" xsi:nil="true"/>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54b1b19eda27af1f23de764352b334bd">
  <xsd:schema xmlns:xsd="http://www.w3.org/2001/XMLSchema" xmlns:xs="http://www.w3.org/2001/XMLSchema" xmlns:p="http://schemas.microsoft.com/office/2006/metadata/properties" xmlns:ns2="2b4b6fc7-bde4-44a8-8bca-a78eb25a27e9" targetNamespace="http://schemas.microsoft.com/office/2006/metadata/properties" ma:root="true" ma:fieldsID="4877b5d9374d1717e04382829402bc6b"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DFE0C-74C9-41F9-80B5-B9335D4B0B30}"/>
</file>

<file path=customXml/itemProps2.xml><?xml version="1.0" encoding="utf-8"?>
<ds:datastoreItem xmlns:ds="http://schemas.openxmlformats.org/officeDocument/2006/customXml" ds:itemID="{760A267F-A6B3-468E-BA3F-182762A90A1C}"/>
</file>

<file path=customXml/itemProps3.xml><?xml version="1.0" encoding="utf-8"?>
<ds:datastoreItem xmlns:ds="http://schemas.openxmlformats.org/officeDocument/2006/customXml" ds:itemID="{D8B1A9C4-5B4B-4358-80E5-25AC8857C682}"/>
</file>

<file path=customXml/itemProps4.xml><?xml version="1.0" encoding="utf-8"?>
<ds:datastoreItem xmlns:ds="http://schemas.openxmlformats.org/officeDocument/2006/customXml" ds:itemID="{A41A9FF6-A139-41CA-B905-963FE2F3A88E}"/>
</file>

<file path=customXml/itemProps5.xml><?xml version="1.0" encoding="utf-8"?>
<ds:datastoreItem xmlns:ds="http://schemas.openxmlformats.org/officeDocument/2006/customXml" ds:itemID="{2F4D391C-1480-40AE-810A-571F5DD9C4C3}"/>
</file>

<file path=docProps/app.xml><?xml version="1.0" encoding="utf-8"?>
<Properties xmlns="http://schemas.openxmlformats.org/officeDocument/2006/extended-properties" xmlns:vt="http://schemas.openxmlformats.org/officeDocument/2006/docPropsVTypes">
  <Template>Normal</Template>
  <TotalTime>1</TotalTime>
  <Pages>5</Pages>
  <Words>2317</Words>
  <Characters>12748</Characters>
  <Application>Microsoft Office Word</Application>
  <DocSecurity>4</DocSecurity>
  <Lines>106</Lines>
  <Paragraphs>30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FOD Justitie / SPF Justice</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2022-02-17 Amendement art. 32bis - wijziging artikel 81 wet van 2 08 2002</dc:title>
  <dc:subject/>
  <dc:creator>Fraeyman Nele</dc:creator>
  <cp:keywords/>
  <dc:description/>
  <cp:lastModifiedBy>Pierre-Yves Dethy</cp:lastModifiedBy>
  <cp:revision>2</cp:revision>
  <dcterms:created xsi:type="dcterms:W3CDTF">2022-02-25T12:31:00Z</dcterms:created>
  <dcterms:modified xsi:type="dcterms:W3CDTF">2022-02-25T12:31:00Z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2036450369</vt:i4>
  </property>
  <property fmtid="{D5CDD505-2E9C-101B-9397-08002B2CF9AE}" pid="3" name="_NewReviewCycle">
    <vt:lpwstr/>
  </property>
  <property fmtid="{D5CDD505-2E9C-101B-9397-08002B2CF9AE}" pid="4" name="_EmailSubject">
    <vt:lpwstr>Artikel 46bis </vt:lpwstr>
  </property>
  <property fmtid="{D5CDD505-2E9C-101B-9397-08002B2CF9AE}" pid="5" name="_AuthorEmail">
    <vt:lpwstr>Caroline.Goethals@fsma.be</vt:lpwstr>
  </property>
  <property fmtid="{D5CDD505-2E9C-101B-9397-08002B2CF9AE}" pid="6" name="_AuthorEmailDisplayName">
    <vt:lpwstr>Goethals, Caroline</vt:lpwstr>
  </property>
  <property fmtid="{D5CDD505-2E9C-101B-9397-08002B2CF9AE}" pid="7" name="_PreviousAdHocReviewCycleID">
    <vt:i4>2036450369</vt:i4>
  </property>
  <property fmtid="{D5CDD505-2E9C-101B-9397-08002B2CF9AE}" pid="8" name="p5514218fd064764993fc7f005d66e34">
    <vt:lpwstr/>
  </property>
  <property fmtid="{D5CDD505-2E9C-101B-9397-08002B2CF9AE}" pid="9" name="nd8a4f3b4df3473d8008d70ef4499b5e">
    <vt:lpwstr/>
  </property>
  <property fmtid="{D5CDD505-2E9C-101B-9397-08002B2CF9AE}" pid="10" name="Medium Type">
    <vt:lpwstr/>
  </property>
  <property fmtid="{D5CDD505-2E9C-101B-9397-08002B2CF9AE}" pid="11" name="ContentTypeId">
    <vt:lpwstr>0x0101004FA21861B553C741A1AA3F2E5831C1CC0507009B219235E488424E858FD5EE5506841D</vt:lpwstr>
  </property>
  <property fmtid="{D5CDD505-2E9C-101B-9397-08002B2CF9AE}" pid="12" name="Service1">
    <vt:lpwstr>27;#Legal Department|dd78c772-9794-4686-a245-4df1b644d6ba</vt:lpwstr>
  </property>
  <property fmtid="{D5CDD505-2E9C-101B-9397-08002B2CF9AE}" pid="13" name="Languages">
    <vt:lpwstr/>
  </property>
  <property fmtid="{D5CDD505-2E9C-101B-9397-08002B2CF9AE}" pid="16" name="_dlc_DocIdItemGuid">
    <vt:lpwstr>70c49a0b-14e9-4886-bb4b-8385ce6b52c9</vt:lpwstr>
  </property>
  <property fmtid="{D5CDD505-2E9C-101B-9397-08002B2CF9AE}" pid="17" name="_ReviewingToolsShownOnce">
    <vt:lpwstr/>
  </property>
  <property fmtid="{D5CDD505-2E9C-101B-9397-08002B2CF9AE}" pid="18" name="Document Type">
    <vt:lpwstr/>
  </property>
  <property fmtid="{D5CDD505-2E9C-101B-9397-08002B2CF9AE}" pid="19" name="Answer or Initiative">
    <vt:lpwstr/>
  </property>
</Properties>
</file>